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3448" w:rsidRPr="008B1A5A" w:rsidP="00373448">
      <w:pPr>
        <w:ind w:left="-1134" w:right="424" w:firstLine="540"/>
        <w:jc w:val="right"/>
        <w:rPr>
          <w:sz w:val="22"/>
          <w:szCs w:val="22"/>
        </w:rPr>
      </w:pPr>
      <w:r w:rsidRPr="008B1A5A">
        <w:rPr>
          <w:sz w:val="22"/>
          <w:szCs w:val="22"/>
        </w:rPr>
        <w:t xml:space="preserve">                                                              № 5-284-2101/2024</w:t>
      </w:r>
    </w:p>
    <w:p w:rsidR="00373448" w:rsidRPr="008B1A5A" w:rsidP="00373448">
      <w:pPr>
        <w:ind w:left="4248" w:right="624"/>
        <w:rPr>
          <w:b/>
          <w:bCs/>
          <w:sz w:val="22"/>
          <w:szCs w:val="22"/>
        </w:rPr>
      </w:pPr>
      <w:r w:rsidRPr="008B1A5A">
        <w:rPr>
          <w:b/>
          <w:bCs/>
          <w:sz w:val="22"/>
          <w:szCs w:val="22"/>
        </w:rPr>
        <w:t xml:space="preserve">                       86MS0021-01-2024-000762-87</w:t>
      </w:r>
    </w:p>
    <w:p w:rsidR="00373448" w:rsidRPr="008B1A5A" w:rsidP="00373448">
      <w:pPr>
        <w:ind w:left="-1134" w:right="624" w:firstLine="540"/>
        <w:jc w:val="center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ПОСТАНОВЛЕНИЕ</w:t>
      </w:r>
    </w:p>
    <w:p w:rsidR="00373448" w:rsidRPr="008B1A5A" w:rsidP="00373448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           по делу об административном правонарушении</w:t>
      </w:r>
    </w:p>
    <w:p w:rsidR="00373448" w:rsidRPr="008B1A5A" w:rsidP="00373448">
      <w:pPr>
        <w:ind w:left="-1134" w:right="624"/>
        <w:jc w:val="center"/>
        <w:rPr>
          <w:color w:val="0D0D0D" w:themeColor="text1" w:themeTint="F2"/>
          <w:sz w:val="28"/>
          <w:szCs w:val="28"/>
        </w:rPr>
      </w:pPr>
    </w:p>
    <w:p w:rsidR="00373448" w:rsidRPr="008B1A5A" w:rsidP="00373448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 г. Нижневартовск                                                                  29 февраля 2024 года    </w:t>
      </w:r>
      <w:r w:rsidRPr="008B1A5A">
        <w:rPr>
          <w:color w:val="0D0D0D" w:themeColor="text1" w:themeTint="F2"/>
          <w:sz w:val="28"/>
          <w:szCs w:val="28"/>
        </w:rPr>
        <w:tab/>
      </w:r>
    </w:p>
    <w:p w:rsidR="00373448" w:rsidRPr="008B1A5A" w:rsidP="00373448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Мировой судья судебного участка № 1 Нижневартовского судебного района города окружного значения Нижневартовска Ханты-Мансийского автономного округа</w:t>
      </w:r>
      <w:r w:rsidRPr="008B1A5A">
        <w:rPr>
          <w:color w:val="0D0D0D" w:themeColor="text1" w:themeTint="F2"/>
          <w:sz w:val="28"/>
          <w:szCs w:val="28"/>
        </w:rPr>
        <w:t>-Югры, Вдовина О.В.,</w:t>
      </w:r>
    </w:p>
    <w:p w:rsidR="00373448" w:rsidRPr="008B1A5A" w:rsidP="00373448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373448" w:rsidRPr="008B1A5A" w:rsidP="00373448">
      <w:pPr>
        <w:widowControl w:val="0"/>
        <w:ind w:left="-426" w:right="-2" w:firstLine="540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директора 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8B1A5A">
        <w:rPr>
          <w:color w:val="0D0D0D" w:themeColor="text1" w:themeTint="F2"/>
          <w:sz w:val="28"/>
          <w:szCs w:val="28"/>
        </w:rPr>
        <w:t>"Лицей №1 им</w:t>
      </w:r>
      <w:r w:rsidRPr="008B1A5A">
        <w:rPr>
          <w:color w:val="0D0D0D" w:themeColor="text1" w:themeTint="F2"/>
          <w:sz w:val="28"/>
          <w:szCs w:val="28"/>
        </w:rPr>
        <w:t xml:space="preserve">ени Александра Сергеевича Пушкина" 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Игошина Эдмонда Валерьевича, </w:t>
      </w:r>
      <w:r w:rsidR="00695227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года рождения, уроженца города </w:t>
      </w:r>
      <w:r w:rsidR="00695227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, паспорт </w:t>
      </w:r>
      <w:r w:rsidR="00695227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серия </w:t>
      </w:r>
      <w:r w:rsidR="00695227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>,  проживающ</w:t>
      </w:r>
      <w:r w:rsidRPr="008B1A5A" w:rsidR="00522530">
        <w:rPr>
          <w:rFonts w:eastAsia="Calibri"/>
          <w:color w:val="0D0D0D" w:themeColor="text1" w:themeTint="F2"/>
          <w:sz w:val="28"/>
          <w:szCs w:val="28"/>
          <w:lang w:eastAsia="en-US"/>
        </w:rPr>
        <w:t>его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по адресу:</w:t>
      </w:r>
      <w:r w:rsidRPr="008B1A5A">
        <w:rPr>
          <w:color w:val="0D0D0D" w:themeColor="text1" w:themeTint="F2"/>
          <w:sz w:val="28"/>
          <w:szCs w:val="28"/>
        </w:rPr>
        <w:t xml:space="preserve"> город </w:t>
      </w:r>
      <w:r w:rsidR="00695227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8B1A5A">
        <w:rPr>
          <w:color w:val="0D0D0D" w:themeColor="text1" w:themeTint="F2"/>
          <w:sz w:val="28"/>
          <w:szCs w:val="28"/>
        </w:rPr>
        <w:t xml:space="preserve">, улица </w:t>
      </w:r>
      <w:r w:rsidR="00695227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8B1A5A">
        <w:rPr>
          <w:color w:val="0D0D0D" w:themeColor="text1" w:themeTint="F2"/>
          <w:sz w:val="28"/>
          <w:szCs w:val="28"/>
        </w:rPr>
        <w:t xml:space="preserve">, дом </w:t>
      </w:r>
      <w:r w:rsidR="00695227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8B1A5A">
        <w:rPr>
          <w:color w:val="0D0D0D" w:themeColor="text1" w:themeTint="F2"/>
          <w:sz w:val="28"/>
          <w:szCs w:val="28"/>
        </w:rPr>
        <w:t xml:space="preserve">,  квартира </w:t>
      </w:r>
      <w:r w:rsidR="00695227">
        <w:rPr>
          <w:rFonts w:eastAsia="Calibri"/>
          <w:color w:val="0D0D0D" w:themeColor="text1" w:themeTint="F2"/>
          <w:sz w:val="28"/>
          <w:szCs w:val="28"/>
          <w:lang w:eastAsia="en-US"/>
        </w:rPr>
        <w:t>…</w:t>
      </w:r>
      <w:r w:rsidRPr="008B1A5A">
        <w:rPr>
          <w:color w:val="0D0D0D" w:themeColor="text1" w:themeTint="F2"/>
          <w:sz w:val="28"/>
          <w:szCs w:val="28"/>
        </w:rPr>
        <w:t>,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</w:t>
      </w:r>
    </w:p>
    <w:p w:rsidR="00373448" w:rsidRPr="008B1A5A" w:rsidP="00373448">
      <w:pPr>
        <w:widowControl w:val="0"/>
        <w:ind w:left="-426" w:right="-2" w:firstLine="540"/>
        <w:jc w:val="center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УСТАНОВИЛ:</w:t>
      </w:r>
    </w:p>
    <w:p w:rsidR="00373448" w:rsidRPr="008B1A5A" w:rsidP="00373448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</w:p>
    <w:p w:rsidR="00D458F9" w:rsidRPr="008B1A5A" w:rsidP="00D458F9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07.04.2022 года  Игошин Э.В.,  являясь 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директором муниципального бюджетного общеобразовательного учреждения </w:t>
      </w:r>
      <w:r w:rsidRPr="008B1A5A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Пушкина»,  расположенного в г. Нижневартовске по ул. Романтиков д. 16  </w:t>
      </w:r>
      <w:r w:rsidRPr="008B1A5A">
        <w:rPr>
          <w:color w:val="0D0D0D" w:themeColor="text1" w:themeTint="F2"/>
          <w:sz w:val="28"/>
          <w:szCs w:val="28"/>
          <w:lang w:eastAsia="ru-RU"/>
        </w:rPr>
        <w:t>произвел неправомерные расходы на выпла</w:t>
      </w:r>
      <w:r w:rsidRPr="008B1A5A">
        <w:rPr>
          <w:color w:val="0D0D0D" w:themeColor="text1" w:themeTint="F2"/>
          <w:sz w:val="28"/>
          <w:szCs w:val="28"/>
          <w:lang w:eastAsia="ru-RU"/>
        </w:rPr>
        <w:t>ту заработной платы 1 работнику за оказание платных услуг на сумму 4 145,82 руб. за счет средств субсидии на финансовое обеспечение выполнения муниципального задания за счет субвенции на реализацию основных общеобразовательных программ, код субсидии 006.10</w:t>
      </w:r>
      <w:r w:rsidRPr="008B1A5A">
        <w:rPr>
          <w:color w:val="0D0D0D" w:themeColor="text1" w:themeTint="F2"/>
          <w:sz w:val="28"/>
          <w:szCs w:val="28"/>
          <w:lang w:eastAsia="ru-RU"/>
        </w:rPr>
        <w:t>.0102 (далее – субсидия из бюджета округа), предоставленной учреждению в соответствии с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(вы</w:t>
      </w:r>
      <w:r w:rsidRPr="008B1A5A">
        <w:rPr>
          <w:color w:val="0D0D0D" w:themeColor="text1" w:themeTint="F2"/>
          <w:sz w:val="28"/>
          <w:szCs w:val="28"/>
          <w:lang w:eastAsia="ru-RU"/>
        </w:rPr>
        <w:t>полнение работ) от 29.12.2021 №69</w:t>
      </w:r>
      <w:r w:rsidRPr="008B1A5A">
        <w:rPr>
          <w:color w:val="0D0D0D" w:themeColor="text1" w:themeTint="F2"/>
          <w:sz w:val="28"/>
          <w:szCs w:val="28"/>
        </w:rPr>
        <w:t>, что повлекло нецелевое использование бюджетных средств, указанные действия не содержат уголовно наказуемого деяния.</w:t>
      </w:r>
    </w:p>
    <w:p w:rsidR="00373448" w:rsidRPr="008B1A5A" w:rsidP="00373448">
      <w:pPr>
        <w:widowControl w:val="0"/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Кроме того, 23.05.2022 года  Игошин Э.В.,  являясь 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>директором муниципального бюджетного общеобразовательн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ого учреждения </w:t>
      </w:r>
      <w:r w:rsidRPr="008B1A5A">
        <w:rPr>
          <w:color w:val="0D0D0D" w:themeColor="text1" w:themeTint="F2"/>
          <w:sz w:val="28"/>
          <w:szCs w:val="28"/>
        </w:rPr>
        <w:t>"Лицей №1 имени Александра Сергеевича Пушкина»,  расположенного в г. Нижневартовске по ул. Романтиков д. 16 при исполнении контракта от 16.05.2022 №3143, заключенного с ООО "ИнтерТул" на сумму 18 155,00 руб. на поставку товара (алебастра, пл</w:t>
      </w:r>
      <w:r w:rsidRPr="008B1A5A">
        <w:rPr>
          <w:color w:val="0D0D0D" w:themeColor="text1" w:themeTint="F2"/>
          <w:sz w:val="28"/>
          <w:szCs w:val="28"/>
        </w:rPr>
        <w:t xml:space="preserve">астика поливинилхлоридного (далее – пластик ПВХ), трубы полипропиленовой (далее – труба ПП) (далее – контракт от 16.05.2022 №3143), платежным поручением от 19.05.2022 №711 (проведено 23.05.2022) произвел неправомерную оплата  на общую сумму 18 155,00 руб. </w:t>
      </w:r>
      <w:r w:rsidRPr="008B1A5A">
        <w:rPr>
          <w:color w:val="0D0D0D" w:themeColor="text1" w:themeTint="F2"/>
          <w:sz w:val="28"/>
          <w:szCs w:val="28"/>
        </w:rPr>
        <w:t>алебастра, пластика ПВХ, трубы ПП, поставленных согласно универсальному передаточному документу (далее – УПД) от 19.05.2022 №1947, за счет средств субсидии на финансовое обеспечение выполнения муниципального задания, источником финансового обеспечения кото</w:t>
      </w:r>
      <w:r w:rsidRPr="008B1A5A">
        <w:rPr>
          <w:color w:val="0D0D0D" w:themeColor="text1" w:themeTint="F2"/>
          <w:sz w:val="28"/>
          <w:szCs w:val="28"/>
        </w:rPr>
        <w:t xml:space="preserve">рой является бюджет города, код субсидии 006.10.0101 (далее - </w:t>
      </w:r>
      <w:r w:rsidRPr="008B1A5A">
        <w:rPr>
          <w:color w:val="0D0D0D" w:themeColor="text1" w:themeTint="F2"/>
          <w:sz w:val="28"/>
          <w:szCs w:val="28"/>
        </w:rPr>
        <w:t>КС 006.10.0101),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</w:t>
      </w:r>
      <w:r w:rsidRPr="008B1A5A">
        <w:rPr>
          <w:color w:val="0D0D0D" w:themeColor="text1" w:themeTint="F2"/>
          <w:sz w:val="28"/>
          <w:szCs w:val="28"/>
        </w:rPr>
        <w:t>ипальных услуг (выполнение работ) от 29.12.2021 №69, что повлекло нецелевое использование бюджетных средств, указанные действия не содержат уголовно наказуемого деяния.</w:t>
      </w:r>
    </w:p>
    <w:p w:rsidR="00373448" w:rsidRPr="008B1A5A" w:rsidP="00373448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При </w:t>
      </w:r>
      <w:r w:rsidRPr="008B1A5A">
        <w:rPr>
          <w:color w:val="0D0D0D" w:themeColor="text1" w:themeTint="F2"/>
          <w:sz w:val="28"/>
          <w:szCs w:val="28"/>
          <w:lang w:val="x-none"/>
        </w:rPr>
        <w:t>рассмотрени</w:t>
      </w:r>
      <w:r w:rsidRPr="008B1A5A">
        <w:rPr>
          <w:color w:val="0D0D0D" w:themeColor="text1" w:themeTint="F2"/>
          <w:sz w:val="28"/>
          <w:szCs w:val="28"/>
        </w:rPr>
        <w:t>и</w:t>
      </w:r>
      <w:r w:rsidRPr="008B1A5A">
        <w:rPr>
          <w:color w:val="0D0D0D" w:themeColor="text1" w:themeTint="F2"/>
          <w:sz w:val="28"/>
          <w:szCs w:val="28"/>
          <w:lang w:val="x-none"/>
        </w:rPr>
        <w:t xml:space="preserve"> дела об административном правонарушении </w:t>
      </w:r>
      <w:r w:rsidRPr="008B1A5A">
        <w:rPr>
          <w:color w:val="0D0D0D" w:themeColor="text1" w:themeTint="F2"/>
          <w:sz w:val="28"/>
          <w:szCs w:val="28"/>
        </w:rPr>
        <w:t xml:space="preserve">Игошин Э.В. вину в совершении административного правонарушения признал, а также он и его защитник Гринь Р.В.  и пояснили, что данное нарушение было </w:t>
      </w:r>
      <w:r w:rsidRPr="008B1A5A" w:rsidR="00B86D54">
        <w:rPr>
          <w:color w:val="0D0D0D" w:themeColor="text1" w:themeTint="F2"/>
          <w:sz w:val="28"/>
          <w:szCs w:val="28"/>
        </w:rPr>
        <w:t>технической</w:t>
      </w:r>
      <w:r w:rsidRPr="008B1A5A">
        <w:rPr>
          <w:color w:val="0D0D0D" w:themeColor="text1" w:themeTint="F2"/>
          <w:sz w:val="28"/>
          <w:szCs w:val="28"/>
        </w:rPr>
        <w:t xml:space="preserve"> ошибкой  бухгалтера расчетного стола</w:t>
      </w:r>
      <w:r w:rsidRPr="008B1A5A" w:rsidR="00CF72AB">
        <w:rPr>
          <w:color w:val="0D0D0D" w:themeColor="text1" w:themeTint="F2"/>
          <w:sz w:val="28"/>
          <w:szCs w:val="28"/>
        </w:rPr>
        <w:t>, оно устранено путем  внесения денежных средств на лицевой счет субсидии на финансовое обеспечение выполнения муниципального задания. П</w:t>
      </w:r>
      <w:r w:rsidRPr="008B1A5A">
        <w:rPr>
          <w:color w:val="0D0D0D" w:themeColor="text1" w:themeTint="F2"/>
          <w:sz w:val="28"/>
          <w:szCs w:val="28"/>
        </w:rPr>
        <w:t>росят прекратить производство по делу об административном правонарушении</w:t>
      </w:r>
      <w:r w:rsidRPr="008B1A5A" w:rsidR="00CF72AB">
        <w:rPr>
          <w:color w:val="0D0D0D" w:themeColor="text1" w:themeTint="F2"/>
          <w:sz w:val="28"/>
          <w:szCs w:val="28"/>
        </w:rPr>
        <w:t xml:space="preserve"> в связи с малозначительностью, поскольку  сумм</w:t>
      </w:r>
      <w:r w:rsidRPr="008B1A5A" w:rsidR="00B86D54">
        <w:rPr>
          <w:color w:val="0D0D0D" w:themeColor="text1" w:themeTint="F2"/>
          <w:sz w:val="28"/>
          <w:szCs w:val="28"/>
        </w:rPr>
        <w:t xml:space="preserve">ы  являются </w:t>
      </w:r>
      <w:r w:rsidRPr="008B1A5A" w:rsidR="00CF72AB">
        <w:rPr>
          <w:color w:val="0D0D0D" w:themeColor="text1" w:themeTint="F2"/>
          <w:sz w:val="28"/>
          <w:szCs w:val="28"/>
        </w:rPr>
        <w:t xml:space="preserve"> незначительн</w:t>
      </w:r>
      <w:r w:rsidRPr="008B1A5A" w:rsidR="00B86D54">
        <w:rPr>
          <w:color w:val="0D0D0D" w:themeColor="text1" w:themeTint="F2"/>
          <w:sz w:val="28"/>
          <w:szCs w:val="28"/>
        </w:rPr>
        <w:t>ыми, значит</w:t>
      </w:r>
      <w:r w:rsidRPr="008B1A5A" w:rsidR="00CF72AB">
        <w:rPr>
          <w:color w:val="0D0D0D" w:themeColor="text1" w:themeTint="F2"/>
          <w:sz w:val="28"/>
          <w:szCs w:val="28"/>
        </w:rPr>
        <w:t xml:space="preserve">ельный </w:t>
      </w:r>
      <w:r w:rsidRPr="008B1A5A" w:rsidR="00B86D54">
        <w:rPr>
          <w:color w:val="0D0D0D" w:themeColor="text1" w:themeTint="F2"/>
          <w:sz w:val="28"/>
          <w:szCs w:val="28"/>
        </w:rPr>
        <w:t>ущерб</w:t>
      </w:r>
      <w:r w:rsidRPr="008B1A5A" w:rsidR="00CF72AB">
        <w:rPr>
          <w:color w:val="0D0D0D" w:themeColor="text1" w:themeTint="F2"/>
          <w:sz w:val="28"/>
          <w:szCs w:val="28"/>
        </w:rPr>
        <w:t xml:space="preserve"> бюджету не был нанесен. </w:t>
      </w:r>
    </w:p>
    <w:p w:rsidR="00373448" w:rsidRPr="008B1A5A" w:rsidP="00373448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Представител</w:t>
      </w:r>
      <w:r w:rsidRPr="008B1A5A" w:rsidR="000A1CCB">
        <w:rPr>
          <w:color w:val="0D0D0D" w:themeColor="text1" w:themeTint="F2"/>
          <w:sz w:val="28"/>
          <w:szCs w:val="28"/>
        </w:rPr>
        <w:t>и</w:t>
      </w:r>
      <w:r w:rsidRPr="008B1A5A">
        <w:rPr>
          <w:color w:val="0D0D0D" w:themeColor="text1" w:themeTint="F2"/>
          <w:sz w:val="28"/>
          <w:szCs w:val="28"/>
        </w:rPr>
        <w:t xml:space="preserve"> административного органа - Контрольно-ревизионного управления администрации г. Нижневартовска </w:t>
      </w:r>
      <w:r w:rsidRPr="008B1A5A" w:rsidR="00CF72AB">
        <w:rPr>
          <w:color w:val="0D0D0D" w:themeColor="text1" w:themeTint="F2"/>
          <w:sz w:val="28"/>
          <w:szCs w:val="28"/>
        </w:rPr>
        <w:t>Емашова А.Н.</w:t>
      </w:r>
      <w:r w:rsidRPr="008B1A5A">
        <w:rPr>
          <w:color w:val="0D0D0D" w:themeColor="text1" w:themeTint="F2"/>
          <w:sz w:val="28"/>
          <w:szCs w:val="28"/>
        </w:rPr>
        <w:t xml:space="preserve"> </w:t>
      </w:r>
      <w:r w:rsidRPr="008B1A5A" w:rsidR="000A1CCB">
        <w:rPr>
          <w:color w:val="0D0D0D" w:themeColor="text1" w:themeTint="F2"/>
          <w:sz w:val="28"/>
          <w:szCs w:val="28"/>
        </w:rPr>
        <w:t xml:space="preserve"> и Русинова Т.В.</w:t>
      </w:r>
      <w:r w:rsidRPr="008B1A5A">
        <w:rPr>
          <w:color w:val="0D0D0D" w:themeColor="text1" w:themeTint="F2"/>
          <w:sz w:val="28"/>
          <w:szCs w:val="28"/>
        </w:rPr>
        <w:t xml:space="preserve"> настаивал</w:t>
      </w:r>
      <w:r w:rsidRPr="008B1A5A" w:rsidR="000A1CCB">
        <w:rPr>
          <w:color w:val="0D0D0D" w:themeColor="text1" w:themeTint="F2"/>
          <w:sz w:val="28"/>
          <w:szCs w:val="28"/>
        </w:rPr>
        <w:t>и</w:t>
      </w:r>
      <w:r w:rsidRPr="008B1A5A">
        <w:rPr>
          <w:color w:val="0D0D0D" w:themeColor="text1" w:themeTint="F2"/>
          <w:sz w:val="28"/>
          <w:szCs w:val="28"/>
        </w:rPr>
        <w:t xml:space="preserve"> на привлечении должностного  лица к административной ответственности по основаниям, указанным </w:t>
      </w:r>
      <w:r w:rsidRPr="008B1A5A">
        <w:rPr>
          <w:color w:val="0D0D0D" w:themeColor="text1" w:themeTint="F2"/>
          <w:sz w:val="28"/>
          <w:szCs w:val="28"/>
        </w:rPr>
        <w:t>в протоколе об административном правонарушении.</w:t>
      </w:r>
    </w:p>
    <w:p w:rsidR="00373448" w:rsidRPr="008B1A5A" w:rsidP="00373448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 Мировой судья, выслушав лицо, привлекаемое к административной ответственности</w:t>
      </w:r>
      <w:r w:rsidRPr="008B1A5A" w:rsidR="00B86D54">
        <w:rPr>
          <w:color w:val="0D0D0D" w:themeColor="text1" w:themeTint="F2"/>
          <w:sz w:val="28"/>
          <w:szCs w:val="28"/>
        </w:rPr>
        <w:t>, его защитника</w:t>
      </w:r>
      <w:r w:rsidRPr="008B1A5A">
        <w:rPr>
          <w:color w:val="0D0D0D" w:themeColor="text1" w:themeTint="F2"/>
          <w:sz w:val="28"/>
          <w:szCs w:val="28"/>
        </w:rPr>
        <w:t>, представител</w:t>
      </w:r>
      <w:r w:rsidRPr="008B1A5A" w:rsidR="00D458F9">
        <w:rPr>
          <w:color w:val="0D0D0D" w:themeColor="text1" w:themeTint="F2"/>
          <w:sz w:val="28"/>
          <w:szCs w:val="28"/>
        </w:rPr>
        <w:t xml:space="preserve">ей </w:t>
      </w:r>
      <w:r w:rsidRPr="008B1A5A">
        <w:rPr>
          <w:color w:val="0D0D0D" w:themeColor="text1" w:themeTint="F2"/>
          <w:sz w:val="28"/>
          <w:szCs w:val="28"/>
        </w:rPr>
        <w:t xml:space="preserve">административного органа, изучив материалы дела, приходит к следующему.  </w:t>
      </w:r>
    </w:p>
    <w:p w:rsidR="00373448" w:rsidRPr="008B1A5A" w:rsidP="00373448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Из протоколов об админис</w:t>
      </w:r>
      <w:r w:rsidRPr="008B1A5A">
        <w:rPr>
          <w:color w:val="0D0D0D" w:themeColor="text1" w:themeTint="F2"/>
          <w:sz w:val="28"/>
          <w:szCs w:val="28"/>
        </w:rPr>
        <w:t xml:space="preserve">тративных правонарушениях № </w:t>
      </w:r>
      <w:r w:rsidRPr="008B1A5A" w:rsidR="00CF72AB">
        <w:rPr>
          <w:color w:val="0D0D0D" w:themeColor="text1" w:themeTint="F2"/>
          <w:sz w:val="28"/>
          <w:szCs w:val="28"/>
        </w:rPr>
        <w:t>29</w:t>
      </w:r>
      <w:r w:rsidRPr="008B1A5A">
        <w:rPr>
          <w:color w:val="0D0D0D" w:themeColor="text1" w:themeTint="F2"/>
          <w:sz w:val="28"/>
          <w:szCs w:val="28"/>
        </w:rPr>
        <w:t>/2024</w:t>
      </w:r>
      <w:r w:rsidRPr="008B1A5A" w:rsidR="00D458F9">
        <w:rPr>
          <w:color w:val="0D0D0D" w:themeColor="text1" w:themeTint="F2"/>
          <w:sz w:val="28"/>
          <w:szCs w:val="28"/>
        </w:rPr>
        <w:t>, № 31/2024</w:t>
      </w:r>
      <w:r w:rsidRPr="008B1A5A">
        <w:rPr>
          <w:color w:val="0D0D0D" w:themeColor="text1" w:themeTint="F2"/>
          <w:sz w:val="28"/>
          <w:szCs w:val="28"/>
        </w:rPr>
        <w:t xml:space="preserve"> от 26.01.2024 года следует, что они составлены уполномоченным должностным лицом, согласно которым Игошину Э.В. разъяснены положения ст. 51 Конституции РФ и ст. 25.1 Кодекса РФ об административных правонарушени</w:t>
      </w:r>
      <w:r w:rsidRPr="008B1A5A">
        <w:rPr>
          <w:color w:val="0D0D0D" w:themeColor="text1" w:themeTint="F2"/>
          <w:sz w:val="28"/>
          <w:szCs w:val="28"/>
        </w:rPr>
        <w:t>ях, о чем имеется подпись Игошина Э.В.</w:t>
      </w:r>
    </w:p>
    <w:p w:rsidR="00373448" w:rsidRPr="008B1A5A" w:rsidP="00373448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Представление начальника контроль-ревизионного управления администрации города Нижневартовска от 2</w:t>
      </w:r>
      <w:r w:rsidRPr="008B1A5A" w:rsidR="00D458F9">
        <w:rPr>
          <w:color w:val="0D0D0D" w:themeColor="text1" w:themeTint="F2"/>
          <w:sz w:val="28"/>
          <w:szCs w:val="28"/>
        </w:rPr>
        <w:t>4</w:t>
      </w:r>
      <w:r w:rsidRPr="008B1A5A">
        <w:rPr>
          <w:color w:val="0D0D0D" w:themeColor="text1" w:themeTint="F2"/>
          <w:sz w:val="28"/>
          <w:szCs w:val="28"/>
        </w:rPr>
        <w:t>.01.2024 года № 40-исх-</w:t>
      </w:r>
      <w:r w:rsidRPr="008B1A5A" w:rsidR="00CF72AB">
        <w:rPr>
          <w:color w:val="0D0D0D" w:themeColor="text1" w:themeTint="F2"/>
          <w:sz w:val="28"/>
          <w:szCs w:val="28"/>
        </w:rPr>
        <w:t>43</w:t>
      </w:r>
      <w:r w:rsidRPr="008B1A5A">
        <w:rPr>
          <w:color w:val="0D0D0D" w:themeColor="text1" w:themeTint="F2"/>
          <w:sz w:val="28"/>
          <w:szCs w:val="28"/>
        </w:rPr>
        <w:t>, согласно которому выдвинуто требование директору МУБОУ «Лицей №1 имени А.С. Пушкина» Э.В. о</w:t>
      </w:r>
      <w:r w:rsidRPr="008B1A5A">
        <w:rPr>
          <w:color w:val="0D0D0D" w:themeColor="text1" w:themeTint="F2"/>
          <w:sz w:val="28"/>
          <w:szCs w:val="28"/>
        </w:rPr>
        <w:t xml:space="preserve">  принятии мер: по устранений нарушений, причин и условий допущенных нарушений, выявленных в ходе проведения плановой выездной  проверки финансов-хозяйственной деятельности и в срок до 25.03.2024 года  предоставить документы, подтверждающие исполнение данн</w:t>
      </w:r>
      <w:r w:rsidRPr="008B1A5A">
        <w:rPr>
          <w:color w:val="0D0D0D" w:themeColor="text1" w:themeTint="F2"/>
          <w:sz w:val="28"/>
          <w:szCs w:val="28"/>
        </w:rPr>
        <w:t>ого представления.</w:t>
      </w:r>
    </w:p>
    <w:p w:rsidR="00D458F9" w:rsidRPr="008B1A5A" w:rsidP="00D458F9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Согласно приказу  </w:t>
      </w:r>
      <w:r w:rsidRPr="008B1A5A">
        <w:rPr>
          <w:rFonts w:eastAsia="Calibri"/>
          <w:color w:val="0D0D0D" w:themeColor="text1" w:themeTint="F2"/>
          <w:sz w:val="28"/>
          <w:szCs w:val="28"/>
        </w:rPr>
        <w:t xml:space="preserve">контрольно-ревизионного управления администрации города </w:t>
      </w:r>
      <w:r w:rsidRPr="008B1A5A">
        <w:rPr>
          <w:color w:val="0D0D0D" w:themeColor="text1" w:themeTint="F2"/>
          <w:sz w:val="28"/>
          <w:szCs w:val="28"/>
        </w:rPr>
        <w:t xml:space="preserve">от </w:t>
      </w:r>
      <w:r w:rsidRPr="008B1A5A" w:rsidR="00CF72AB">
        <w:rPr>
          <w:color w:val="0D0D0D" w:themeColor="text1" w:themeTint="F2"/>
          <w:sz w:val="28"/>
          <w:szCs w:val="28"/>
        </w:rPr>
        <w:t>03.10.2023</w:t>
      </w:r>
      <w:r w:rsidRPr="008B1A5A">
        <w:rPr>
          <w:color w:val="0D0D0D" w:themeColor="text1" w:themeTint="F2"/>
          <w:sz w:val="28"/>
          <w:szCs w:val="28"/>
        </w:rPr>
        <w:t xml:space="preserve"> №10</w:t>
      </w:r>
      <w:r w:rsidRPr="008B1A5A" w:rsidR="00CF72AB">
        <w:rPr>
          <w:color w:val="0D0D0D" w:themeColor="text1" w:themeTint="F2"/>
          <w:sz w:val="28"/>
          <w:szCs w:val="28"/>
        </w:rPr>
        <w:t>7</w:t>
      </w:r>
      <w:r w:rsidRPr="008B1A5A">
        <w:rPr>
          <w:color w:val="0D0D0D" w:themeColor="text1" w:themeTint="F2"/>
          <w:sz w:val="28"/>
          <w:szCs w:val="28"/>
        </w:rPr>
        <w:t xml:space="preserve">/40-П </w:t>
      </w:r>
      <w:r w:rsidRPr="008B1A5A">
        <w:rPr>
          <w:rFonts w:eastAsia="Calibri"/>
          <w:color w:val="0D0D0D" w:themeColor="text1" w:themeTint="F2"/>
          <w:sz w:val="28"/>
          <w:szCs w:val="28"/>
        </w:rPr>
        <w:t xml:space="preserve">"О проведении планового контрольного мероприятия в </w:t>
      </w:r>
      <w:r w:rsidRPr="008B1A5A">
        <w:rPr>
          <w:color w:val="0D0D0D" w:themeColor="text1" w:themeTint="F2"/>
          <w:sz w:val="28"/>
          <w:szCs w:val="28"/>
        </w:rPr>
        <w:t>муниципальном бюджетном общеобразовательном учреждении "Лицей №1 имени Александра Сергее</w:t>
      </w:r>
      <w:r w:rsidRPr="008B1A5A">
        <w:rPr>
          <w:color w:val="0D0D0D" w:themeColor="text1" w:themeTint="F2"/>
          <w:sz w:val="28"/>
          <w:szCs w:val="28"/>
        </w:rPr>
        <w:t xml:space="preserve">вича Пушкина"  было приказано провести плановое контрольное мероприятие в виде </w:t>
      </w:r>
      <w:r w:rsidRPr="008B1A5A" w:rsidR="00CF72AB">
        <w:rPr>
          <w:color w:val="0D0D0D" w:themeColor="text1" w:themeTint="F2"/>
          <w:sz w:val="28"/>
          <w:szCs w:val="28"/>
        </w:rPr>
        <w:t>камеральной</w:t>
      </w:r>
      <w:r w:rsidRPr="008B1A5A">
        <w:rPr>
          <w:color w:val="0D0D0D" w:themeColor="text1" w:themeTint="F2"/>
          <w:sz w:val="28"/>
          <w:szCs w:val="28"/>
        </w:rPr>
        <w:t xml:space="preserve"> проверки, </w:t>
      </w:r>
      <w:r w:rsidRPr="008B1A5A" w:rsidR="00CF72AB">
        <w:rPr>
          <w:color w:val="0D0D0D" w:themeColor="text1" w:themeTint="F2"/>
          <w:sz w:val="28"/>
          <w:szCs w:val="28"/>
        </w:rPr>
        <w:t>тема контрольного мероприятия-проверка финансово-хозяйственной деятельности за 2022 год.</w:t>
      </w:r>
    </w:p>
    <w:p w:rsidR="00CF72AB" w:rsidRPr="008B1A5A" w:rsidP="00D458F9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Приказ департамента образования от 20.12.2021 года № 1070, 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</w:t>
      </w:r>
      <w:r w:rsidRPr="008B1A5A">
        <w:rPr>
          <w:color w:val="0D0D0D" w:themeColor="text1" w:themeTint="F2"/>
          <w:sz w:val="28"/>
          <w:szCs w:val="28"/>
        </w:rPr>
        <w:t xml:space="preserve">образования администрации города  на 2022 год и </w:t>
      </w:r>
      <w:r w:rsidRPr="008B1A5A">
        <w:rPr>
          <w:color w:val="0D0D0D" w:themeColor="text1" w:themeTint="F2"/>
          <w:sz w:val="28"/>
          <w:szCs w:val="28"/>
        </w:rPr>
        <w:t>плановый период 2023 и 2024 годов.</w:t>
      </w:r>
    </w:p>
    <w:p w:rsidR="00CF72AB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Муниципальное задание на 2022 год и на пл</w:t>
      </w:r>
      <w:r w:rsidRPr="008B1A5A" w:rsidR="006301AB">
        <w:rPr>
          <w:color w:val="0D0D0D" w:themeColor="text1" w:themeTint="F2"/>
          <w:sz w:val="28"/>
          <w:szCs w:val="28"/>
        </w:rPr>
        <w:t>ановый период 2023 и 2024 годов с приложение</w:t>
      </w:r>
      <w:r w:rsidRPr="008B1A5A" w:rsidR="00D458F9">
        <w:rPr>
          <w:color w:val="0D0D0D" w:themeColor="text1" w:themeTint="F2"/>
          <w:sz w:val="28"/>
          <w:szCs w:val="28"/>
        </w:rPr>
        <w:t>м</w:t>
      </w:r>
      <w:r w:rsidRPr="008B1A5A" w:rsidR="006301AB">
        <w:rPr>
          <w:color w:val="0D0D0D" w:themeColor="text1" w:themeTint="F2"/>
          <w:sz w:val="28"/>
          <w:szCs w:val="28"/>
        </w:rPr>
        <w:t xml:space="preserve"> 69, с приказом от 27.10.2022 года № 752 о внесении изменений в приложение к приказу от 20.12.2021 года № 1070. </w:t>
      </w:r>
    </w:p>
    <w:p w:rsidR="006301AB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Положение  о порядке п</w:t>
      </w:r>
      <w:r w:rsidRPr="008B1A5A">
        <w:rPr>
          <w:color w:val="0D0D0D" w:themeColor="text1" w:themeTint="F2"/>
          <w:sz w:val="28"/>
          <w:szCs w:val="28"/>
        </w:rPr>
        <w:t>оступления и использования денежных средств, полученных по результатам предоставления платных образовательных услуг и иной приносящей доход деятельности в МБОУ «Лицей №1 им. А.С. Пушкина» от 01 сентября 2021 года.</w:t>
      </w:r>
    </w:p>
    <w:p w:rsidR="006301AB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Постановление администрации город Нижневар</w:t>
      </w:r>
      <w:r w:rsidRPr="008B1A5A">
        <w:rPr>
          <w:color w:val="0D0D0D" w:themeColor="text1" w:themeTint="F2"/>
          <w:sz w:val="28"/>
          <w:szCs w:val="28"/>
        </w:rPr>
        <w:t xml:space="preserve">товска от 09.03.2021 года № 183 об утверждении тарифов на услуги, предоставляемые МБОУ «Лицей№1» </w:t>
      </w:r>
      <w:r w:rsidRPr="008B1A5A" w:rsidR="00D458F9">
        <w:rPr>
          <w:color w:val="0D0D0D" w:themeColor="text1" w:themeTint="F2"/>
          <w:sz w:val="28"/>
          <w:szCs w:val="28"/>
        </w:rPr>
        <w:t>с</w:t>
      </w:r>
      <w:r w:rsidRPr="008B1A5A">
        <w:rPr>
          <w:color w:val="0D0D0D" w:themeColor="text1" w:themeTint="F2"/>
          <w:sz w:val="28"/>
          <w:szCs w:val="28"/>
        </w:rPr>
        <w:t xml:space="preserve"> тарифами</w:t>
      </w:r>
      <w:r w:rsidRPr="008B1A5A" w:rsidR="00D458F9">
        <w:rPr>
          <w:color w:val="0D0D0D" w:themeColor="text1" w:themeTint="F2"/>
          <w:sz w:val="28"/>
          <w:szCs w:val="28"/>
        </w:rPr>
        <w:t xml:space="preserve">, </w:t>
      </w:r>
      <w:r w:rsidRPr="008B1A5A">
        <w:rPr>
          <w:color w:val="0D0D0D" w:themeColor="text1" w:themeTint="F2"/>
          <w:sz w:val="28"/>
          <w:szCs w:val="28"/>
        </w:rPr>
        <w:t xml:space="preserve"> калькуляцией и расчетами. </w:t>
      </w:r>
    </w:p>
    <w:p w:rsidR="006301AB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Договор № 01-2022 на оказание платных образовательных услуг от 09.02.2022 года между МБОУ «Лицей №1 им. А.С. Пушкина» и</w:t>
      </w:r>
      <w:r w:rsidRPr="008B1A5A">
        <w:rPr>
          <w:color w:val="0D0D0D" w:themeColor="text1" w:themeTint="F2"/>
          <w:sz w:val="28"/>
          <w:szCs w:val="28"/>
        </w:rPr>
        <w:t xml:space="preserve"> </w:t>
      </w:r>
      <w:r w:rsidR="00695227">
        <w:rPr>
          <w:color w:val="0D0D0D" w:themeColor="text1" w:themeTint="F2"/>
          <w:sz w:val="28"/>
          <w:szCs w:val="28"/>
        </w:rPr>
        <w:t>ФИО1</w:t>
      </w:r>
      <w:r w:rsidRPr="008B1A5A">
        <w:rPr>
          <w:color w:val="0D0D0D" w:themeColor="text1" w:themeTint="F2"/>
          <w:sz w:val="28"/>
          <w:szCs w:val="28"/>
        </w:rPr>
        <w:t>.</w:t>
      </w:r>
    </w:p>
    <w:p w:rsidR="006301AB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 Расчетные листки </w:t>
      </w:r>
      <w:r w:rsidR="00695227">
        <w:rPr>
          <w:color w:val="0D0D0D" w:themeColor="text1" w:themeTint="F2"/>
          <w:sz w:val="28"/>
          <w:szCs w:val="28"/>
        </w:rPr>
        <w:t>ФИО1</w:t>
      </w:r>
      <w:r w:rsidRPr="008B1A5A">
        <w:rPr>
          <w:color w:val="0D0D0D" w:themeColor="text1" w:themeTint="F2"/>
          <w:sz w:val="28"/>
          <w:szCs w:val="28"/>
        </w:rPr>
        <w:t xml:space="preserve"> за февраль-марта 2022 года, где ей </w:t>
      </w:r>
      <w:r w:rsidRPr="008B1A5A">
        <w:rPr>
          <w:color w:val="0D0D0D" w:themeColor="text1" w:themeTint="F2"/>
          <w:sz w:val="28"/>
          <w:szCs w:val="28"/>
        </w:rPr>
        <w:t>начислено  за</w:t>
      </w:r>
      <w:r w:rsidRPr="008B1A5A">
        <w:rPr>
          <w:color w:val="0D0D0D" w:themeColor="text1" w:themeTint="F2"/>
          <w:sz w:val="28"/>
          <w:szCs w:val="28"/>
        </w:rPr>
        <w:t xml:space="preserve"> платные образовательные услуги 4145,82 рубля.</w:t>
      </w:r>
    </w:p>
    <w:p w:rsidR="006301AB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Платежное поручение № 484 от 07.04.2022 года о перечислении МБОУ «Лицей №1 им. А.С. Пушкина» Сургутское от</w:t>
      </w:r>
      <w:r w:rsidRPr="008B1A5A">
        <w:rPr>
          <w:color w:val="0D0D0D" w:themeColor="text1" w:themeTint="F2"/>
          <w:sz w:val="28"/>
          <w:szCs w:val="28"/>
        </w:rPr>
        <w:t>деление № 5940 ПАО Сбербанк заработной платы за март 2022 года по реестру.</w:t>
      </w:r>
    </w:p>
    <w:p w:rsidR="005648D8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Список на зачисление на счет зарплатных карт в том числе </w:t>
      </w:r>
      <w:r w:rsidR="00695227">
        <w:rPr>
          <w:color w:val="0D0D0D" w:themeColor="text1" w:themeTint="F2"/>
          <w:sz w:val="28"/>
          <w:szCs w:val="28"/>
        </w:rPr>
        <w:t>ФИО1</w:t>
      </w:r>
      <w:r w:rsidRPr="008B1A5A">
        <w:rPr>
          <w:color w:val="0D0D0D" w:themeColor="text1" w:themeTint="F2"/>
          <w:sz w:val="28"/>
          <w:szCs w:val="28"/>
        </w:rPr>
        <w:t xml:space="preserve">, начисление </w:t>
      </w:r>
      <w:r w:rsidRPr="008B1A5A">
        <w:rPr>
          <w:color w:val="0D0D0D" w:themeColor="text1" w:themeTint="F2"/>
          <w:sz w:val="28"/>
          <w:szCs w:val="28"/>
        </w:rPr>
        <w:t>суммой  4145</w:t>
      </w:r>
      <w:r w:rsidRPr="008B1A5A">
        <w:rPr>
          <w:color w:val="0D0D0D" w:themeColor="text1" w:themeTint="F2"/>
          <w:sz w:val="28"/>
          <w:szCs w:val="28"/>
        </w:rPr>
        <w:t>,82 за платные образовательные услуги.</w:t>
      </w:r>
    </w:p>
    <w:p w:rsidR="005648D8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Списочный состав работников МБОУ «Лицей №1</w:t>
      </w:r>
      <w:r w:rsidRPr="008B1A5A">
        <w:rPr>
          <w:color w:val="0D0D0D" w:themeColor="text1" w:themeTint="F2"/>
          <w:sz w:val="28"/>
          <w:szCs w:val="28"/>
        </w:rPr>
        <w:t xml:space="preserve"> им. А.С. Пушкина» в том числе </w:t>
      </w:r>
      <w:r w:rsidR="00695227">
        <w:rPr>
          <w:color w:val="0D0D0D" w:themeColor="text1" w:themeTint="F2"/>
          <w:sz w:val="28"/>
          <w:szCs w:val="28"/>
        </w:rPr>
        <w:t>ФИО1</w:t>
      </w:r>
      <w:r w:rsidRPr="008B1A5A">
        <w:rPr>
          <w:color w:val="0D0D0D" w:themeColor="text1" w:themeTint="F2"/>
          <w:sz w:val="28"/>
          <w:szCs w:val="28"/>
        </w:rPr>
        <w:t xml:space="preserve"> </w:t>
      </w:r>
      <w:r w:rsidRPr="008B1A5A" w:rsidR="00D458F9">
        <w:rPr>
          <w:color w:val="0D0D0D" w:themeColor="text1" w:themeTint="F2"/>
          <w:sz w:val="28"/>
          <w:szCs w:val="28"/>
        </w:rPr>
        <w:t xml:space="preserve">числится как </w:t>
      </w:r>
      <w:r w:rsidRPr="008B1A5A">
        <w:rPr>
          <w:color w:val="0D0D0D" w:themeColor="text1" w:themeTint="F2"/>
          <w:sz w:val="28"/>
          <w:szCs w:val="28"/>
        </w:rPr>
        <w:t>учитель начальных классов.</w:t>
      </w:r>
    </w:p>
    <w:p w:rsidR="00373448" w:rsidRPr="008B1A5A" w:rsidP="00373448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8B1A5A">
        <w:rPr>
          <w:color w:val="0D0D0D" w:themeColor="text1" w:themeTint="F2"/>
          <w:sz w:val="28"/>
          <w:szCs w:val="28"/>
        </w:rPr>
        <w:t xml:space="preserve">Согласно контракту № </w:t>
      </w:r>
      <w:r w:rsidRPr="008B1A5A" w:rsidR="005648D8">
        <w:rPr>
          <w:color w:val="0D0D0D" w:themeColor="text1" w:themeTint="F2"/>
          <w:sz w:val="28"/>
          <w:szCs w:val="28"/>
        </w:rPr>
        <w:t xml:space="preserve">3143 от 16.05.2022 года </w:t>
      </w:r>
      <w:r w:rsidRPr="008B1A5A">
        <w:rPr>
          <w:color w:val="0D0D0D" w:themeColor="text1" w:themeTint="F2"/>
          <w:sz w:val="28"/>
          <w:szCs w:val="28"/>
        </w:rPr>
        <w:t xml:space="preserve">  следует, что  он   </w:t>
      </w:r>
      <w:r w:rsidRPr="008B1A5A">
        <w:rPr>
          <w:iCs/>
          <w:color w:val="0D0D0D" w:themeColor="text1" w:themeTint="F2"/>
          <w:sz w:val="28"/>
          <w:szCs w:val="28"/>
        </w:rPr>
        <w:t xml:space="preserve">заключен </w:t>
      </w:r>
      <w:r w:rsidRPr="008B1A5A">
        <w:rPr>
          <w:color w:val="0D0D0D" w:themeColor="text1" w:themeTint="F2"/>
          <w:sz w:val="28"/>
          <w:szCs w:val="28"/>
        </w:rPr>
        <w:t>муниципальным бюджетным общеобразовательным учреждением "Лицей №1 имени Александра Сергеевич</w:t>
      </w:r>
      <w:r w:rsidRPr="008B1A5A">
        <w:rPr>
          <w:color w:val="0D0D0D" w:themeColor="text1" w:themeTint="F2"/>
          <w:sz w:val="28"/>
          <w:szCs w:val="28"/>
        </w:rPr>
        <w:t>а Пушкина"</w:t>
      </w:r>
      <w:r w:rsidRPr="008B1A5A">
        <w:rPr>
          <w:iCs/>
          <w:color w:val="0D0D0D" w:themeColor="text1" w:themeTint="F2"/>
          <w:sz w:val="28"/>
          <w:szCs w:val="28"/>
        </w:rPr>
        <w:t xml:space="preserve"> </w:t>
      </w:r>
      <w:r w:rsidRPr="008B1A5A">
        <w:rPr>
          <w:color w:val="0D0D0D" w:themeColor="text1" w:themeTint="F2"/>
          <w:sz w:val="28"/>
          <w:szCs w:val="28"/>
        </w:rPr>
        <w:t>с</w:t>
      </w:r>
      <w:r w:rsidRPr="008B1A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8B1A5A" w:rsidR="005648D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ООО «ИнтерТул» </w:t>
      </w:r>
      <w:r w:rsidRPr="008B1A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Pr="008B1A5A">
        <w:rPr>
          <w:iCs/>
          <w:color w:val="0D0D0D" w:themeColor="text1" w:themeTint="F2"/>
          <w:sz w:val="28"/>
          <w:szCs w:val="28"/>
        </w:rPr>
        <w:t xml:space="preserve">на поставку </w:t>
      </w:r>
      <w:r w:rsidRPr="008B1A5A" w:rsidR="005648D8">
        <w:rPr>
          <w:iCs/>
          <w:color w:val="0D0D0D" w:themeColor="text1" w:themeTint="F2"/>
          <w:sz w:val="28"/>
          <w:szCs w:val="28"/>
        </w:rPr>
        <w:t>алебастр, пластик ПВХ и трубы ПП</w:t>
      </w:r>
      <w:r w:rsidRPr="008B1A5A">
        <w:rPr>
          <w:iCs/>
          <w:color w:val="0D0D0D" w:themeColor="text1" w:themeTint="F2"/>
          <w:sz w:val="28"/>
          <w:szCs w:val="28"/>
        </w:rPr>
        <w:t xml:space="preserve">  на сумму </w:t>
      </w:r>
      <w:r w:rsidRPr="008B1A5A" w:rsidR="005648D8">
        <w:rPr>
          <w:rFonts w:eastAsiaTheme="minorHAnsi"/>
          <w:color w:val="0D0D0D" w:themeColor="text1" w:themeTint="F2"/>
          <w:sz w:val="28"/>
          <w:szCs w:val="28"/>
          <w:lang w:eastAsia="en-US"/>
        </w:rPr>
        <w:t>18155,00</w:t>
      </w:r>
      <w:r w:rsidRPr="008B1A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рублей.</w:t>
      </w:r>
    </w:p>
    <w:p w:rsidR="00373448" w:rsidRPr="008B1A5A" w:rsidP="00373448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8B1A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Из </w:t>
      </w:r>
      <w:r w:rsidRPr="008B1A5A" w:rsidR="005648D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счет-фактуры № 1947 </w:t>
      </w:r>
      <w:r w:rsidRPr="008B1A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от </w:t>
      </w:r>
      <w:r w:rsidRPr="008B1A5A" w:rsidR="005648D8">
        <w:rPr>
          <w:rFonts w:eastAsiaTheme="minorHAnsi"/>
          <w:color w:val="0D0D0D" w:themeColor="text1" w:themeTint="F2"/>
          <w:sz w:val="28"/>
          <w:szCs w:val="28"/>
          <w:lang w:eastAsia="en-US"/>
        </w:rPr>
        <w:t>19.05.2022</w:t>
      </w:r>
      <w:r w:rsidRPr="008B1A5A">
        <w:rPr>
          <w:color w:val="0D0D0D" w:themeColor="text1" w:themeTint="F2"/>
          <w:sz w:val="28"/>
          <w:szCs w:val="28"/>
        </w:rPr>
        <w:t xml:space="preserve"> </w:t>
      </w:r>
      <w:r w:rsidRPr="008B1A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следует, что </w:t>
      </w:r>
      <w:r w:rsidRPr="008B1A5A" w:rsidR="005648D8">
        <w:rPr>
          <w:iCs/>
          <w:color w:val="0D0D0D" w:themeColor="text1" w:themeTint="F2"/>
          <w:sz w:val="28"/>
          <w:szCs w:val="28"/>
        </w:rPr>
        <w:t xml:space="preserve">алебастр, пластик ПВХ и труба ПП  </w:t>
      </w:r>
      <w:r w:rsidRPr="008B1A5A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были приняты МУБОУ  </w:t>
      </w:r>
      <w:r w:rsidRPr="008B1A5A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от </w:t>
      </w:r>
      <w:r w:rsidRPr="008B1A5A" w:rsidR="005648D8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«ИнтерТул»  19.05.2022</w:t>
      </w:r>
      <w:r w:rsidRPr="008B1A5A">
        <w:rPr>
          <w:rFonts w:eastAsia="Calibri"/>
          <w:bCs/>
          <w:color w:val="0D0D0D" w:themeColor="text1" w:themeTint="F2"/>
          <w:sz w:val="28"/>
          <w:szCs w:val="28"/>
        </w:rPr>
        <w:t xml:space="preserve"> года.</w:t>
      </w:r>
    </w:p>
    <w:p w:rsidR="00373448" w:rsidRPr="008B1A5A" w:rsidP="00373448">
      <w:pPr>
        <w:ind w:left="-426" w:firstLine="71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8B1A5A">
        <w:rPr>
          <w:rFonts w:eastAsia="Calibri"/>
          <w:bCs/>
          <w:color w:val="0D0D0D" w:themeColor="text1" w:themeTint="F2"/>
          <w:sz w:val="28"/>
          <w:szCs w:val="28"/>
        </w:rPr>
        <w:t xml:space="preserve">Из объяснения заместителя директора АХР </w:t>
      </w:r>
      <w:r w:rsidR="00695227">
        <w:rPr>
          <w:rFonts w:eastAsia="Calibri"/>
          <w:bCs/>
          <w:color w:val="0D0D0D" w:themeColor="text1" w:themeTint="F2"/>
          <w:sz w:val="28"/>
          <w:szCs w:val="28"/>
        </w:rPr>
        <w:t>ФИО2</w:t>
      </w:r>
      <w:r w:rsidRPr="008B1A5A">
        <w:rPr>
          <w:rFonts w:eastAsia="Calibri"/>
          <w:bCs/>
          <w:color w:val="0D0D0D" w:themeColor="text1" w:themeTint="F2"/>
          <w:sz w:val="28"/>
          <w:szCs w:val="28"/>
        </w:rPr>
        <w:t xml:space="preserve"> от </w:t>
      </w:r>
      <w:r w:rsidRPr="008B1A5A" w:rsidR="005648D8">
        <w:rPr>
          <w:rFonts w:eastAsia="Calibri"/>
          <w:bCs/>
          <w:color w:val="0D0D0D" w:themeColor="text1" w:themeTint="F2"/>
          <w:sz w:val="28"/>
          <w:szCs w:val="28"/>
        </w:rPr>
        <w:t>18.10</w:t>
      </w:r>
      <w:r w:rsidRPr="008B1A5A">
        <w:rPr>
          <w:rFonts w:eastAsia="Calibri"/>
          <w:bCs/>
          <w:color w:val="0D0D0D" w:themeColor="text1" w:themeTint="F2"/>
          <w:sz w:val="28"/>
          <w:szCs w:val="28"/>
        </w:rPr>
        <w:t xml:space="preserve">.2023 года следует, что </w:t>
      </w:r>
      <w:r w:rsidRPr="008B1A5A" w:rsidR="005648D8">
        <w:rPr>
          <w:iCs/>
          <w:color w:val="0D0D0D" w:themeColor="text1" w:themeTint="F2"/>
          <w:sz w:val="28"/>
          <w:szCs w:val="28"/>
        </w:rPr>
        <w:t>алебастр, пластик ПВХ и труба ПП</w:t>
      </w:r>
      <w:r w:rsidRPr="008B1A5A">
        <w:rPr>
          <w:rFonts w:eastAsia="Calibri"/>
          <w:bCs/>
          <w:color w:val="0D0D0D" w:themeColor="text1" w:themeTint="F2"/>
          <w:sz w:val="28"/>
          <w:szCs w:val="28"/>
        </w:rPr>
        <w:t xml:space="preserve"> по контракту </w:t>
      </w:r>
      <w:r w:rsidRPr="008B1A5A" w:rsidR="005648D8">
        <w:rPr>
          <w:rFonts w:eastAsia="Calibri"/>
          <w:bCs/>
          <w:color w:val="0D0D0D" w:themeColor="text1" w:themeTint="F2"/>
          <w:sz w:val="28"/>
          <w:szCs w:val="28"/>
        </w:rPr>
        <w:t>3143 от 16.05.2022 г</w:t>
      </w:r>
      <w:r w:rsidRPr="008B1A5A">
        <w:rPr>
          <w:color w:val="0D0D0D" w:themeColor="text1" w:themeTint="F2"/>
          <w:sz w:val="28"/>
          <w:szCs w:val="28"/>
        </w:rPr>
        <w:t xml:space="preserve">ода с </w:t>
      </w:r>
      <w:r w:rsidRPr="008B1A5A" w:rsidR="005648D8">
        <w:rPr>
          <w:rFonts w:eastAsiaTheme="minorHAnsi"/>
          <w:color w:val="0D0D0D" w:themeColor="text1" w:themeTint="F2"/>
          <w:sz w:val="28"/>
          <w:szCs w:val="28"/>
          <w:lang w:eastAsia="en-US"/>
        </w:rPr>
        <w:t>ООО «</w:t>
      </w:r>
      <w:r w:rsidRPr="008B1A5A" w:rsidR="005648D8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ИнтерТул»  </w:t>
      </w:r>
      <w:r w:rsidRPr="008B1A5A" w:rsidR="000A1CCB">
        <w:rPr>
          <w:rFonts w:eastAsia="Calibri"/>
          <w:bCs/>
          <w:color w:val="0D0D0D" w:themeColor="text1" w:themeTint="F2"/>
          <w:sz w:val="28"/>
          <w:szCs w:val="28"/>
        </w:rPr>
        <w:t>которые</w:t>
      </w:r>
      <w:r w:rsidRPr="008B1A5A" w:rsidR="000A1CCB">
        <w:rPr>
          <w:rFonts w:eastAsia="Calibri"/>
          <w:bCs/>
          <w:color w:val="0D0D0D" w:themeColor="text1" w:themeTint="F2"/>
          <w:sz w:val="28"/>
          <w:szCs w:val="28"/>
        </w:rPr>
        <w:t xml:space="preserve"> были использованы  на уроке технологии.</w:t>
      </w:r>
    </w:p>
    <w:p w:rsidR="00373448" w:rsidRPr="008B1A5A" w:rsidP="000A1CCB">
      <w:pPr>
        <w:ind w:left="-426" w:firstLine="710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8B1A5A">
        <w:rPr>
          <w:color w:val="0D0D0D" w:themeColor="text1" w:themeTint="F2"/>
          <w:sz w:val="28"/>
          <w:szCs w:val="28"/>
        </w:rPr>
        <w:t xml:space="preserve">Платежное поручение № </w:t>
      </w:r>
      <w:r w:rsidRPr="008B1A5A" w:rsidR="000A1CCB">
        <w:rPr>
          <w:color w:val="0D0D0D" w:themeColor="text1" w:themeTint="F2"/>
          <w:sz w:val="28"/>
          <w:szCs w:val="28"/>
        </w:rPr>
        <w:t>711</w:t>
      </w:r>
      <w:r w:rsidRPr="008B1A5A">
        <w:rPr>
          <w:color w:val="0D0D0D" w:themeColor="text1" w:themeTint="F2"/>
          <w:sz w:val="28"/>
          <w:szCs w:val="28"/>
        </w:rPr>
        <w:t xml:space="preserve"> от </w:t>
      </w:r>
      <w:r w:rsidRPr="008B1A5A" w:rsidR="000A1CCB">
        <w:rPr>
          <w:color w:val="0D0D0D" w:themeColor="text1" w:themeTint="F2"/>
          <w:sz w:val="28"/>
          <w:szCs w:val="28"/>
        </w:rPr>
        <w:t xml:space="preserve">19.05.2022 </w:t>
      </w:r>
      <w:r w:rsidRPr="008B1A5A">
        <w:rPr>
          <w:color w:val="0D0D0D" w:themeColor="text1" w:themeTint="F2"/>
          <w:sz w:val="28"/>
          <w:szCs w:val="28"/>
        </w:rPr>
        <w:t xml:space="preserve">года, согласно которому  муниципальным бюджетным общеобразовательным учреждением "Лицей №1 имени Александра Сергеевича Пушкина" </w:t>
      </w:r>
      <w:r w:rsidRPr="008B1A5A" w:rsidR="000A1CC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ООО «ИнтерТул»  </w:t>
      </w:r>
      <w:r w:rsidRPr="008B1A5A">
        <w:rPr>
          <w:iCs/>
          <w:color w:val="0D0D0D" w:themeColor="text1" w:themeTint="F2"/>
          <w:sz w:val="28"/>
          <w:szCs w:val="28"/>
        </w:rPr>
        <w:t xml:space="preserve">перечислены </w:t>
      </w:r>
      <w:r w:rsidRPr="008B1A5A" w:rsidR="000A1CCB">
        <w:rPr>
          <w:rFonts w:eastAsia="Calibri"/>
          <w:bCs/>
          <w:color w:val="0D0D0D" w:themeColor="text1" w:themeTint="F2"/>
          <w:sz w:val="28"/>
          <w:szCs w:val="28"/>
        </w:rPr>
        <w:t xml:space="preserve">18155,00 </w:t>
      </w:r>
      <w:r w:rsidRPr="008B1A5A">
        <w:rPr>
          <w:color w:val="0D0D0D" w:themeColor="text1" w:themeTint="F2"/>
          <w:sz w:val="28"/>
          <w:szCs w:val="28"/>
        </w:rPr>
        <w:t xml:space="preserve"> рублей за покупку  </w:t>
      </w:r>
      <w:r w:rsidRPr="008B1A5A" w:rsidR="000A1CCB">
        <w:rPr>
          <w:rFonts w:eastAsiaTheme="minorHAnsi"/>
          <w:color w:val="0D0D0D" w:themeColor="text1" w:themeTint="F2"/>
          <w:sz w:val="28"/>
          <w:szCs w:val="28"/>
          <w:lang w:eastAsia="en-US"/>
        </w:rPr>
        <w:t>пластика.</w:t>
      </w:r>
    </w:p>
    <w:p w:rsidR="00373448" w:rsidRPr="008B1A5A" w:rsidP="00373448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Согласно распоряжению главы города Нижневартовска  № 264-к от 20.05.2020 года Игошин Э.В. принят  на работу на должность директора в 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  <w:r w:rsidRPr="008B1A5A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с 20.05.2020 года по </w:t>
      </w:r>
      <w:r w:rsidRPr="008B1A5A">
        <w:rPr>
          <w:color w:val="0D0D0D" w:themeColor="text1" w:themeTint="F2"/>
          <w:sz w:val="28"/>
          <w:szCs w:val="28"/>
        </w:rPr>
        <w:t>19.05.2023 года.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Согласно распоряжению главы города Нижневартовска  № 309-лс от 15.05.2023 года продлен срок трудового договора № 202 от 20.05.2020 года с Игошиным Э.В. директором  м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униципального бюджетного 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общеобразовательного учреждения </w:t>
      </w:r>
      <w:r w:rsidRPr="008B1A5A">
        <w:rPr>
          <w:color w:val="0D0D0D" w:themeColor="text1" w:themeTint="F2"/>
          <w:sz w:val="28"/>
          <w:szCs w:val="28"/>
        </w:rPr>
        <w:t>"Лицей №1 имени А</w:t>
      </w:r>
      <w:r w:rsidRPr="008B1A5A">
        <w:rPr>
          <w:color w:val="0D0D0D" w:themeColor="text1" w:themeTint="F2"/>
          <w:sz w:val="28"/>
          <w:szCs w:val="28"/>
        </w:rPr>
        <w:t>лександра Сергеевича Пушкина" с 20.05.2023 года по 19.05.2025 года.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 xml:space="preserve">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</w:t>
      </w:r>
      <w:r w:rsidRPr="008B1A5A">
        <w:rPr>
          <w:color w:val="0D0D0D" w:themeColor="text1" w:themeTint="F2"/>
          <w:sz w:val="28"/>
          <w:szCs w:val="28"/>
          <w:lang w:eastAsia="ru-RU"/>
        </w:rPr>
        <w:t>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</w:t>
      </w:r>
      <w:r w:rsidRPr="008B1A5A">
        <w:rPr>
          <w:color w:val="0D0D0D" w:themeColor="text1" w:themeTint="F2"/>
          <w:sz w:val="28"/>
          <w:szCs w:val="28"/>
          <w:lang w:eastAsia="ru-RU"/>
        </w:rPr>
        <w:t>м и иным договорам и соглашениям должно происходить в очередном финансовом году (очередном финансовом году и плановом периоде) за счет средств соответствующих бюджетов (статья 65 Бюджетного кодекса Российской Федерации).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Ассигнования на предоставление субс</w:t>
      </w:r>
      <w:r w:rsidRPr="008B1A5A">
        <w:rPr>
          <w:color w:val="0D0D0D" w:themeColor="text1" w:themeTint="F2"/>
          <w:sz w:val="28"/>
          <w:szCs w:val="28"/>
          <w:lang w:eastAsia="ru-RU"/>
        </w:rPr>
        <w:t>идий бюджетным учреждениям, включая субсидии на финансовое обеспечение выполнения ими муниципального задания, относятся         к бюджетным ассигнованиям на оказание муниципальных услуг (выполнение работ) (статья 69.1 Бюджетного кодекса Российской Федераци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и). 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Для определения объема субсидии на выполнение муниципального задания бюджетным учреждением используются показатели муниципального задания, которое формируется в порядке, установленном местной администрацией муниципального образования. Финансовое обесп</w:t>
      </w:r>
      <w:r w:rsidRPr="008B1A5A">
        <w:rPr>
          <w:color w:val="0D0D0D" w:themeColor="text1" w:themeTint="F2"/>
          <w:sz w:val="28"/>
          <w:szCs w:val="28"/>
          <w:lang w:eastAsia="ru-RU"/>
        </w:rPr>
        <w:t>ечение выполнения муниципального задания осуществляется в установленном порядке за счет средств соответствующего бюджета (статья 69.2 Бюджетного кодекса Российской Федерации).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В бюджетах бюджетной системы Российской Федерации предусматриваются субсидии бюд</w:t>
      </w:r>
      <w:r w:rsidRPr="008B1A5A">
        <w:rPr>
          <w:color w:val="0D0D0D" w:themeColor="text1" w:themeTint="F2"/>
          <w:sz w:val="28"/>
          <w:szCs w:val="28"/>
          <w:lang w:eastAsia="ru-RU"/>
        </w:rPr>
        <w:t>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</w:t>
      </w:r>
      <w:r w:rsidRPr="008B1A5A">
        <w:rPr>
          <w:color w:val="0D0D0D" w:themeColor="text1" w:themeTint="F2"/>
          <w:sz w:val="28"/>
          <w:szCs w:val="28"/>
          <w:lang w:eastAsia="ru-RU"/>
        </w:rPr>
        <w:t>иальной сфере, рассчитанные с учетом нормативных затрат           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 (пункт 1 статьи 78.</w:t>
      </w:r>
      <w:r w:rsidRPr="008B1A5A">
        <w:rPr>
          <w:color w:val="0D0D0D" w:themeColor="text1" w:themeTint="F2"/>
          <w:sz w:val="28"/>
          <w:szCs w:val="28"/>
          <w:lang w:eastAsia="ru-RU"/>
        </w:rPr>
        <w:t>1 Бюджетного кодекса Российской Федерации).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В соответствии с пунктом 13 части 1 статьи 16 Федерального закона от 06.10.2010 №131-ФЗ "</w:t>
      </w:r>
      <w:r w:rsidRPr="008B1A5A">
        <w:rPr>
          <w:bCs/>
          <w:color w:val="0D0D0D" w:themeColor="text1" w:themeTint="F2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Федерации", </w:t>
      </w:r>
      <w:r w:rsidRPr="008B1A5A">
        <w:rPr>
          <w:color w:val="0D0D0D" w:themeColor="text1" w:themeTint="F2"/>
          <w:sz w:val="28"/>
          <w:szCs w:val="28"/>
          <w:lang w:eastAsia="ru-RU"/>
        </w:rPr>
        <w:t>пунктом 3 части 1 статьи 8, пунктом 1 части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 1 статьи 9 Федерального закона от 29.12.2012 №273-ФЗ "Об образовании в Российской Федерации", пунктом 2 статьи 14 Закона Ханты-Мансийского автономного округа – Югры от 01.07.2013 №68-оз "Об образовании            в Ханты-Мансийском автономном округе – Югр</w:t>
      </w:r>
      <w:r w:rsidRPr="008B1A5A">
        <w:rPr>
          <w:color w:val="0D0D0D" w:themeColor="text1" w:themeTint="F2"/>
          <w:sz w:val="28"/>
          <w:szCs w:val="28"/>
          <w:lang w:eastAsia="ru-RU"/>
        </w:rPr>
        <w:t>е", подпунктом 2 пункта 1 статьи 9 Закона Ханты-Мансийского автономного округа – Югры от 11.12.2013 №123-оз "О</w:t>
      </w:r>
      <w:r w:rsidRPr="008B1A5A">
        <w:rPr>
          <w:bCs/>
          <w:color w:val="0D0D0D" w:themeColor="text1" w:themeTint="F2"/>
          <w:sz w:val="28"/>
          <w:szCs w:val="28"/>
          <w:lang w:eastAsia="ru-RU"/>
        </w:rPr>
        <w:t xml:space="preserve"> наделении органов местного самоуправления муниципальных образований Ханты-Мансийского автономного округа – Югры отдельными государственными полно</w:t>
      </w:r>
      <w:r w:rsidRPr="008B1A5A">
        <w:rPr>
          <w:bCs/>
          <w:color w:val="0D0D0D" w:themeColor="text1" w:themeTint="F2"/>
          <w:sz w:val="28"/>
          <w:szCs w:val="28"/>
          <w:lang w:eastAsia="ru-RU"/>
        </w:rPr>
        <w:t xml:space="preserve">мочиями Ханты-Мансийского автономного округа – Югры в сфере образования и о субвенциях местным бюджетам на обеспечение государственных </w:t>
      </w:r>
      <w:r w:rsidRPr="008B1A5A">
        <w:rPr>
          <w:bCs/>
          <w:color w:val="0D0D0D" w:themeColor="text1" w:themeTint="F2"/>
          <w:sz w:val="28"/>
          <w:szCs w:val="28"/>
          <w:lang w:eastAsia="ru-RU"/>
        </w:rPr>
        <w:t>гарантий реализации прав на получение общедоступного и бесплатного дошкольного образования в муниципальных дошкольных обр</w:t>
      </w:r>
      <w:r w:rsidRPr="008B1A5A">
        <w:rPr>
          <w:bCs/>
          <w:color w:val="0D0D0D" w:themeColor="text1" w:themeTint="F2"/>
          <w:sz w:val="28"/>
          <w:szCs w:val="28"/>
          <w:lang w:eastAsia="ru-RU"/>
        </w:rPr>
        <w:t>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</w:t>
      </w:r>
      <w:r w:rsidRPr="008B1A5A">
        <w:rPr>
          <w:bCs/>
          <w:color w:val="0D0D0D" w:themeColor="text1" w:themeTint="F2"/>
          <w:sz w:val="28"/>
          <w:szCs w:val="28"/>
          <w:lang w:eastAsia="ru-RU"/>
        </w:rPr>
        <w:t xml:space="preserve">вательных организациях", </w:t>
      </w:r>
      <w:hyperlink r:id="rId4" w:history="1">
        <w:r w:rsidRPr="008B1A5A">
          <w:rPr>
            <w:color w:val="0D0D0D" w:themeColor="text1" w:themeTint="F2"/>
            <w:sz w:val="28"/>
            <w:szCs w:val="28"/>
            <w:lang w:eastAsia="ru-RU"/>
          </w:rPr>
          <w:t>Порядк</w:t>
        </w:r>
      </w:hyperlink>
      <w:r w:rsidRPr="008B1A5A">
        <w:rPr>
          <w:color w:val="0D0D0D" w:themeColor="text1" w:themeTint="F2"/>
          <w:sz w:val="28"/>
          <w:szCs w:val="28"/>
          <w:lang w:eastAsia="ru-RU"/>
        </w:rPr>
        <w:t>ом расходования субвенций, выделяемых бюджетам муниципальных образований Ханты-Мансийского автономного округа – Югры для обеспечения государственных гарантий на получение образования                        и осуществления переданных им отдельных государств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енных полномочий, утвержденным </w:t>
      </w:r>
      <w:r w:rsidRPr="008B1A5A">
        <w:rPr>
          <w:bCs/>
          <w:color w:val="0D0D0D" w:themeColor="text1" w:themeTint="F2"/>
          <w:sz w:val="28"/>
          <w:szCs w:val="28"/>
          <w:lang w:eastAsia="ru-RU"/>
        </w:rPr>
        <w:t xml:space="preserve">приложением 11 к постановлению Правительства Ханты-Мансийского автономного округа – Югры от 30.12.2016 №567-п (далее - постановление Правительства Ханты-Мансийского автономного округа – Югры от 30.12.2016 №567-п), </w:t>
      </w:r>
      <w:hyperlink r:id="rId5" w:history="1">
        <w:r w:rsidRPr="008B1A5A">
          <w:rPr>
            <w:color w:val="0D0D0D" w:themeColor="text1" w:themeTint="F2"/>
            <w:sz w:val="28"/>
            <w:szCs w:val="28"/>
            <w:lang w:eastAsia="ru-RU"/>
          </w:rPr>
          <w:t>Порядк</w:t>
        </w:r>
      </w:hyperlink>
      <w:r w:rsidRPr="008B1A5A">
        <w:rPr>
          <w:color w:val="0D0D0D" w:themeColor="text1" w:themeTint="F2"/>
          <w:sz w:val="28"/>
          <w:szCs w:val="28"/>
          <w:lang w:eastAsia="ru-RU"/>
        </w:rPr>
        <w:t>ом формирования, финансового обеспечения выполнения муниципального задания на оказание муниципальных услу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задания, утвержденным постановлением администрации города </w:t>
      </w:r>
      <w:r w:rsidRPr="008B1A5A">
        <w:rPr>
          <w:color w:val="0D0D0D" w:themeColor="text1" w:themeTint="F2"/>
          <w:sz w:val="28"/>
          <w:szCs w:val="28"/>
          <w:lang w:eastAsia="ru-RU"/>
        </w:rPr>
        <w:t>от 21.12.2015 №2291, в 2022 году финансовое обеспечение расходов учреждения на оказание муниципальных услуг производилось за счет средств субсидий, предоставленных учреждению Соглашением №69 на оказание муниципальных услуг, установленных в муниципальном за</w:t>
      </w:r>
      <w:r w:rsidRPr="008B1A5A">
        <w:rPr>
          <w:color w:val="0D0D0D" w:themeColor="text1" w:themeTint="F2"/>
          <w:sz w:val="28"/>
          <w:szCs w:val="28"/>
          <w:lang w:eastAsia="ru-RU"/>
        </w:rPr>
        <w:t>дании, сформированных в том числе за счет  субсидии из бюджета округа на реализацию основных общеобразовательных программ, код субсидии 006.10.0102, предоставленной на обеспечение государственных гарантий реализации прав на получение общедоступного и беспл</w:t>
      </w:r>
      <w:r w:rsidRPr="008B1A5A">
        <w:rPr>
          <w:color w:val="0D0D0D" w:themeColor="text1" w:themeTint="F2"/>
          <w:sz w:val="28"/>
          <w:szCs w:val="28"/>
          <w:lang w:eastAsia="ru-RU"/>
        </w:rPr>
        <w:t>атного общего образования    в муниципальных общеобразовательных организациях.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Порядок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</w:t>
      </w:r>
      <w:r w:rsidRPr="008B1A5A">
        <w:rPr>
          <w:color w:val="0D0D0D" w:themeColor="text1" w:themeTint="F2"/>
          <w:sz w:val="28"/>
          <w:szCs w:val="28"/>
          <w:lang w:eastAsia="ru-RU"/>
        </w:rPr>
        <w:t>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21.12.2015 №2291.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Муниципальное задание на 2022 год и на плановый период 2023 и 2</w:t>
      </w:r>
      <w:r w:rsidRPr="008B1A5A">
        <w:rPr>
          <w:color w:val="0D0D0D" w:themeColor="text1" w:themeTint="F2"/>
          <w:sz w:val="28"/>
          <w:szCs w:val="28"/>
          <w:lang w:eastAsia="ru-RU"/>
        </w:rPr>
        <w:t>024 годов, утвержденное приказом департамента образования администрации города от 20.12.2021 №1070 (с изменениями от 27.06.2022 №448, от 27.10.2022 №752), в соответствии   с вышеуказанным постановлением администрации города выдано учреждению на оказание му</w:t>
      </w:r>
      <w:r w:rsidRPr="008B1A5A">
        <w:rPr>
          <w:color w:val="0D0D0D" w:themeColor="text1" w:themeTint="F2"/>
          <w:sz w:val="28"/>
          <w:szCs w:val="28"/>
          <w:lang w:eastAsia="ru-RU"/>
        </w:rPr>
        <w:t>ниципальных услуг: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- по реализации основных общеобразовательных программ начального общего образования;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- по реализации адаптированных основных общеобразовательных программ начального общего образования;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- по реализации основных общеобразовательных програм</w:t>
      </w:r>
      <w:r w:rsidRPr="008B1A5A">
        <w:rPr>
          <w:color w:val="0D0D0D" w:themeColor="text1" w:themeTint="F2"/>
          <w:sz w:val="28"/>
          <w:szCs w:val="28"/>
          <w:lang w:eastAsia="ru-RU"/>
        </w:rPr>
        <w:t>м основного общего образования;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- по реализации основных общеобразовательных программ среднего общего образования;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- на предоставление питания;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- на организацию отдыха детей и молодежи,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соответствующих направлениям расходования субсидии, установленным в пу</w:t>
      </w:r>
      <w:r w:rsidRPr="008B1A5A">
        <w:rPr>
          <w:color w:val="0D0D0D" w:themeColor="text1" w:themeTint="F2"/>
          <w:sz w:val="28"/>
          <w:szCs w:val="28"/>
          <w:lang w:eastAsia="ru-RU"/>
        </w:rPr>
        <w:t>нкте 1.1 Соглашения №69.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Согласно пунктам 2.1 - 2.4 Соглашения №69 субсидия предоставляется учреждению на оказание муниципальных услуг, установленных в муниципальном задании, в соответствии</w:t>
      </w:r>
      <w:r>
        <w:rPr>
          <w:color w:val="0D0D0D" w:themeColor="text1" w:themeTint="F2"/>
          <w:sz w:val="28"/>
          <w:szCs w:val="28"/>
          <w:lang w:eastAsia="ru-RU"/>
        </w:rPr>
        <w:t xml:space="preserve"> с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 целевыми направлениями расходования, установленными пунктом 1.1 </w:t>
      </w:r>
      <w:r w:rsidRPr="008B1A5A">
        <w:rPr>
          <w:color w:val="0D0D0D" w:themeColor="text1" w:themeTint="F2"/>
          <w:sz w:val="28"/>
          <w:szCs w:val="28"/>
          <w:lang w:eastAsia="ru-RU"/>
        </w:rPr>
        <w:t>Соглашения №69, в объеме и сроки предоставления, предусмотренными приложением 1 к данному соглашению.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Пунктом 4.3 Соглашения №69 установлены обязанности учреждения                                     по использованию субсидии на выполнение муниципального з</w:t>
      </w:r>
      <w:r w:rsidRPr="008B1A5A">
        <w:rPr>
          <w:color w:val="0D0D0D" w:themeColor="text1" w:themeTint="F2"/>
          <w:sz w:val="28"/>
          <w:szCs w:val="28"/>
          <w:lang w:eastAsia="ru-RU"/>
        </w:rPr>
        <w:t>адания, а именно:  осуществлять ее использование в целях оказания муниципальной услуги в соответствии с требованиями к объему, порядку оказания муниципальной услуги, определенными  в муниципальном задании и в соответствии с утвержденным планом финансово-хо</w:t>
      </w:r>
      <w:r w:rsidRPr="008B1A5A">
        <w:rPr>
          <w:color w:val="0D0D0D" w:themeColor="text1" w:themeTint="F2"/>
          <w:sz w:val="28"/>
          <w:szCs w:val="28"/>
          <w:lang w:eastAsia="ru-RU"/>
        </w:rPr>
        <w:t>зяйственной деятельности учреждения на 2022 год и на плановый период 2023 и 2024 годов; обеспечить использование субсидии в соответствии с целевым направлением расходования средств</w:t>
      </w:r>
      <w:r w:rsidRPr="008B1A5A">
        <w:rPr>
          <w:color w:val="0D0D0D" w:themeColor="text1" w:themeTint="F2"/>
          <w:sz w:val="28"/>
          <w:szCs w:val="28"/>
        </w:rPr>
        <w:t xml:space="preserve"> </w:t>
      </w:r>
      <w:r w:rsidRPr="008B1A5A">
        <w:rPr>
          <w:color w:val="0D0D0D" w:themeColor="text1" w:themeTint="F2"/>
          <w:sz w:val="28"/>
          <w:szCs w:val="28"/>
          <w:lang w:eastAsia="ru-RU"/>
        </w:rPr>
        <w:t>и нормативами, установленными постановлением Правительства Ханты-Мансийског</w:t>
      </w:r>
      <w:r w:rsidRPr="008B1A5A">
        <w:rPr>
          <w:color w:val="0D0D0D" w:themeColor="text1" w:themeTint="F2"/>
          <w:sz w:val="28"/>
          <w:szCs w:val="28"/>
          <w:lang w:eastAsia="ru-RU"/>
        </w:rPr>
        <w:t>о автономного округа – Югры от 30.12.2016 №567-п; обеспечить целевое использование средств субсидии.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Разделом 5 Соглашения №69 предусмотрено, что в случае неисполнения                           или ненадлежащего исполнения обязательств, определенных данным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 соглашением, учреждение несет ответственность в соответствии с законодательством Российской Федерации.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В соответствии с пунктом 2 статьи 11 Закона Ханты-Мансийского автономного округа – Югры от 11.12.2013 №123-оз субсидия из бюджета округа (код субсидии 0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06.10.0102) направляется на оплату труда работников муниципальных общеобразовательных организаций, 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</w:t>
      </w:r>
      <w:r w:rsidRPr="008B1A5A">
        <w:rPr>
          <w:color w:val="0D0D0D" w:themeColor="text1" w:themeTint="F2"/>
          <w:sz w:val="28"/>
          <w:szCs w:val="28"/>
          <w:lang w:eastAsia="ru-RU"/>
        </w:rPr>
        <w:t>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"Интернет",                  на проведение государственной итоговой аттестации в части компенсации р</w:t>
      </w:r>
      <w:r w:rsidRPr="008B1A5A">
        <w:rPr>
          <w:color w:val="0D0D0D" w:themeColor="text1" w:themeTint="F2"/>
          <w:sz w:val="28"/>
          <w:szCs w:val="28"/>
          <w:lang w:eastAsia="ru-RU"/>
        </w:rPr>
        <w:t>асходов работникам пунктов проведения экзаменов (за исключением расходов на содержание зданий и оплату коммунальных услуг).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В соответствии с пунктом 4 статьи 50 Гражданского кодекса Российской Федерации учреждение вправе также осуществлять приносящую доход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 деятельность, соответствующую целям создания учреждения, при условии, что такая деятельность указана в его учредительных документах.  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В соответствии с пунктом 2.6 Устава учреждения дополнительными видами деятельности, приносящими доход, являются: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- прове</w:t>
      </w:r>
      <w:r w:rsidRPr="008B1A5A">
        <w:rPr>
          <w:color w:val="0D0D0D" w:themeColor="text1" w:themeTint="F2"/>
          <w:sz w:val="28"/>
          <w:szCs w:val="28"/>
          <w:lang w:eastAsia="ru-RU"/>
        </w:rPr>
        <w:t>дение занятий по углубленному изучению отдельных учебных предметов   с обучающимися;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- проведение занятий в кружках, на курсах и в студиях различной направленности;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- проведение занятий по подготовке детей к обучению в школе.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Согласно пункту 2.7 Устава тар</w:t>
      </w:r>
      <w:r w:rsidRPr="008B1A5A">
        <w:rPr>
          <w:color w:val="0D0D0D" w:themeColor="text1" w:themeTint="F2"/>
          <w:sz w:val="28"/>
          <w:szCs w:val="28"/>
          <w:lang w:eastAsia="ru-RU"/>
        </w:rPr>
        <w:t>ифы на услуги, предоставляемые бюджетным учреждением, утверждаются в соответствии с видами деятельности, определенными пунктом 2.6 Устава учреждения, согласно процедуре формирования, рассмотрения и установления тарифов на услуги, определенной муниципальным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 правовым актом -</w:t>
      </w:r>
      <w:r w:rsidRPr="008B1A5A">
        <w:rPr>
          <w:color w:val="0D0D0D" w:themeColor="text1" w:themeTint="F2"/>
          <w:sz w:val="28"/>
          <w:szCs w:val="28"/>
        </w:rPr>
        <w:t xml:space="preserve"> 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постановлением администрации города от 21.02.2014 №335 (с изменениями) "Об утверждении Положения              о формировании, рассмотрении и установлении тарифов на услуги и работы, предоставляемые и выполняемые муниципальными бюджетными </w:t>
      </w:r>
      <w:r w:rsidRPr="008B1A5A">
        <w:rPr>
          <w:color w:val="0D0D0D" w:themeColor="text1" w:themeTint="F2"/>
          <w:sz w:val="28"/>
          <w:szCs w:val="28"/>
          <w:lang w:eastAsia="ru-RU"/>
        </w:rPr>
        <w:t>и казенными учреждениями города Нижневартовска".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В соответствии с вышеизложенным постановлением администрации города                                 от 09.03.2021 №183 "Об утверждении тарифов на услуги, предоставляемые муниципальным бюджетным общеобразоват</w:t>
      </w:r>
      <w:r w:rsidRPr="008B1A5A">
        <w:rPr>
          <w:color w:val="0D0D0D" w:themeColor="text1" w:themeTint="F2"/>
          <w:sz w:val="28"/>
          <w:szCs w:val="28"/>
          <w:lang w:eastAsia="ru-RU"/>
        </w:rPr>
        <w:t>ельным учреждением "Лицей №1" (с учетом изменений   от 27.06.2022 №430) учреждению утверждены тарифы на следующие услуги: проведение занятий в кружках, на курсах и в студиях различной направленности; проведение занятий  по подготовке детей к обучению в шко</w:t>
      </w:r>
      <w:r w:rsidRPr="008B1A5A">
        <w:rPr>
          <w:color w:val="0D0D0D" w:themeColor="text1" w:themeTint="F2"/>
          <w:sz w:val="28"/>
          <w:szCs w:val="28"/>
          <w:lang w:eastAsia="ru-RU"/>
        </w:rPr>
        <w:t>ле. В калькуляциях к тарифам предусмотрены расходы, в том числе на выплату заработной платы работникам, оказывающим платные услуги.</w:t>
      </w:r>
    </w:p>
    <w:p w:rsidR="008B1A5A" w:rsidP="008B1A5A">
      <w:pPr>
        <w:ind w:left="-426" w:right="-2" w:firstLine="540"/>
        <w:jc w:val="both"/>
        <w:rPr>
          <w:bCs/>
          <w:color w:val="0D0D0D" w:themeColor="text1" w:themeTint="F2"/>
          <w:sz w:val="28"/>
          <w:szCs w:val="28"/>
          <w:lang w:eastAsia="ru-RU"/>
        </w:rPr>
      </w:pPr>
      <w:r w:rsidRPr="008B1A5A">
        <w:rPr>
          <w:bCs/>
          <w:color w:val="0D0D0D" w:themeColor="text1" w:themeTint="F2"/>
          <w:sz w:val="28"/>
          <w:szCs w:val="28"/>
          <w:lang w:eastAsia="ru-RU"/>
        </w:rPr>
        <w:t>Согласно пункту 5.2 Положения о порядке поступления и использования денежных средств, полученных по результатам предоставлен</w:t>
      </w:r>
      <w:r w:rsidRPr="008B1A5A">
        <w:rPr>
          <w:bCs/>
          <w:color w:val="0D0D0D" w:themeColor="text1" w:themeTint="F2"/>
          <w:sz w:val="28"/>
          <w:szCs w:val="28"/>
          <w:lang w:eastAsia="ru-RU"/>
        </w:rPr>
        <w:t>ия платных образовательных услуг и иной приносящей доход деятельности в муниципальном бюджетном общеобразовательном учреждении "Лицей №1 имени Александра Сергеевича Пушкина", утвержденного директором учреждения 01.09.2021 (далее – Положение от 01.09.2021),</w:t>
      </w:r>
      <w:r w:rsidRPr="008B1A5A">
        <w:rPr>
          <w:bCs/>
          <w:color w:val="0D0D0D" w:themeColor="text1" w:themeTint="F2"/>
          <w:sz w:val="28"/>
          <w:szCs w:val="28"/>
          <w:lang w:eastAsia="ru-RU"/>
        </w:rPr>
        <w:t xml:space="preserve"> доходы, полученные от оказания платных образовательных услуг учреждения, направляются в том числе на оплату труда работников учреждения, оказывающих платные образовательные услуги.  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В ходе проверки правомерности и обоснованности установления условий опла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ты труда, правильности начисления заработной платы за счет средств от приносящей доход деятельности (платные образовательные услуги) работникам учреждения установлено, что с учителем начальных классов </w:t>
      </w:r>
      <w:r w:rsidR="00695227">
        <w:rPr>
          <w:color w:val="0D0D0D" w:themeColor="text1" w:themeTint="F2"/>
          <w:sz w:val="28"/>
          <w:szCs w:val="28"/>
          <w:lang w:eastAsia="ru-RU"/>
        </w:rPr>
        <w:t>ФИО1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 заключен договор на оказание платных </w:t>
      </w:r>
      <w:r w:rsidRPr="008B1A5A">
        <w:rPr>
          <w:color w:val="0D0D0D" w:themeColor="text1" w:themeTint="F2"/>
          <w:sz w:val="28"/>
          <w:szCs w:val="28"/>
          <w:lang w:eastAsia="ru-RU"/>
        </w:rPr>
        <w:t>образовательных услуг от 09.02.2022 №01-2022 (далее – договор</w:t>
      </w:r>
      <w:r w:rsidRPr="008B1A5A">
        <w:rPr>
          <w:color w:val="0D0D0D" w:themeColor="text1" w:themeTint="F2"/>
          <w:sz w:val="28"/>
          <w:szCs w:val="28"/>
          <w:lang w:eastAsia="ru-RU"/>
        </w:rPr>
        <w:t>),  а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 именно на "Проведение занятий по курсу "Юный журналист", "Развивающие игры" на период с 09.02.2022 по 31.05.2022. В соответствии с пунктом 1.1 договора оказание платных образовательных услу</w:t>
      </w:r>
      <w:r w:rsidRPr="008B1A5A">
        <w:rPr>
          <w:color w:val="0D0D0D" w:themeColor="text1" w:themeTint="F2"/>
          <w:sz w:val="28"/>
          <w:szCs w:val="28"/>
          <w:lang w:eastAsia="ru-RU"/>
        </w:rPr>
        <w:t>г осуществляется в превышающих рамках соответствующих образовательных стандартов. Согласно пункту 5.2 договора заработная плата за проведение занятий по платным образовательным услугам выплачивается от количества единиц оказываемой услуги (имеющей фиксируе</w:t>
      </w:r>
      <w:r w:rsidRPr="008B1A5A">
        <w:rPr>
          <w:color w:val="0D0D0D" w:themeColor="text1" w:themeTint="F2"/>
          <w:sz w:val="28"/>
          <w:szCs w:val="28"/>
          <w:lang w:eastAsia="ru-RU"/>
        </w:rPr>
        <w:t>мую стоимость и рассчитываемую исходя из утвержденной калькуляции по виду услуги) и определяется пропорционально от норм оказанных услуг за месяц</w:t>
      </w:r>
      <w:r>
        <w:rPr>
          <w:color w:val="0D0D0D" w:themeColor="text1" w:themeTint="F2"/>
          <w:sz w:val="28"/>
          <w:szCs w:val="28"/>
          <w:lang w:eastAsia="ru-RU"/>
        </w:rPr>
        <w:t>.</w:t>
      </w:r>
    </w:p>
    <w:p w:rsidR="008B1A5A" w:rsidP="008B1A5A">
      <w:pPr>
        <w:ind w:left="-426" w:right="-2" w:firstLine="540"/>
        <w:jc w:val="both"/>
        <w:rPr>
          <w:bCs/>
          <w:color w:val="0D0D0D" w:themeColor="text1" w:themeTint="F2"/>
          <w:sz w:val="28"/>
          <w:szCs w:val="28"/>
          <w:lang w:eastAsia="ru-RU"/>
        </w:rPr>
      </w:pPr>
      <w:r>
        <w:rPr>
          <w:color w:val="0D0D0D" w:themeColor="text1" w:themeTint="F2"/>
          <w:sz w:val="28"/>
          <w:szCs w:val="28"/>
          <w:lang w:eastAsia="ru-RU"/>
        </w:rPr>
        <w:t>В</w:t>
      </w:r>
      <w:r w:rsidRPr="008B1A5A" w:rsidR="000A1CCB">
        <w:rPr>
          <w:color w:val="0D0D0D" w:themeColor="text1" w:themeTint="F2"/>
          <w:sz w:val="28"/>
          <w:szCs w:val="28"/>
          <w:lang w:eastAsia="ru-RU"/>
        </w:rPr>
        <w:t xml:space="preserve"> соответствии  с расчетом заработной платы педагогическим работникам, занятым в оказании дополнительных образовательных услуг за март 2022 года, заработная плата от оказания платных услуг </w:t>
      </w:r>
      <w:r w:rsidR="00695227">
        <w:rPr>
          <w:color w:val="0D0D0D" w:themeColor="text1" w:themeTint="F2"/>
          <w:sz w:val="28"/>
          <w:szCs w:val="28"/>
          <w:lang w:eastAsia="ru-RU"/>
        </w:rPr>
        <w:t>ФИО1</w:t>
      </w:r>
      <w:r w:rsidRPr="008B1A5A" w:rsidR="000A1CCB">
        <w:rPr>
          <w:color w:val="0D0D0D" w:themeColor="text1" w:themeTint="F2"/>
          <w:sz w:val="28"/>
          <w:szCs w:val="28"/>
          <w:lang w:eastAsia="ru-RU"/>
        </w:rPr>
        <w:t xml:space="preserve"> составила в сумме 4 145,82 </w:t>
      </w:r>
      <w:r w:rsidRPr="008B1A5A" w:rsidR="000A1CCB">
        <w:rPr>
          <w:color w:val="0D0D0D" w:themeColor="text1" w:themeTint="F2"/>
          <w:sz w:val="28"/>
          <w:szCs w:val="28"/>
          <w:lang w:eastAsia="ru-RU"/>
        </w:rPr>
        <w:t xml:space="preserve">руб., при этом выплата заработной платы в сумме 4 145,82 руб. неправомерно произведена за счет субсидии из бюджета округа </w:t>
      </w:r>
      <w:r w:rsidRPr="008B1A5A" w:rsidR="000A1CCB">
        <w:rPr>
          <w:color w:val="0D0D0D" w:themeColor="text1" w:themeTint="F2"/>
          <w:sz w:val="28"/>
          <w:szCs w:val="28"/>
        </w:rPr>
        <w:t>(</w:t>
      </w:r>
      <w:r w:rsidRPr="008B1A5A" w:rsidR="000A1CCB">
        <w:rPr>
          <w:color w:val="0D0D0D" w:themeColor="text1" w:themeTint="F2"/>
          <w:sz w:val="28"/>
          <w:szCs w:val="28"/>
          <w:lang w:eastAsia="ru-RU"/>
        </w:rPr>
        <w:t>код субсидии 006.10.0102</w:t>
      </w:r>
      <w:r w:rsidRPr="008B1A5A" w:rsidR="000A1CCB">
        <w:rPr>
          <w:color w:val="0D0D0D" w:themeColor="text1" w:themeTint="F2"/>
          <w:sz w:val="28"/>
          <w:szCs w:val="28"/>
        </w:rPr>
        <w:t>),</w:t>
      </w:r>
      <w:r w:rsidRPr="008B1A5A" w:rsidR="000A1CCB">
        <w:rPr>
          <w:color w:val="0D0D0D" w:themeColor="text1" w:themeTint="F2"/>
          <w:sz w:val="28"/>
          <w:szCs w:val="28"/>
          <w:lang w:eastAsia="ru-RU"/>
        </w:rPr>
        <w:t xml:space="preserve"> не предоставленной на данные цели, учитывая, что работник привлекался к оказанию платных услуг, оплата за которые должна производиться за счет средств от оказания платных услуг в соответствии с локальным нормативным актом учреждения и договором, а не за счет средств, предоставленных Соглашением №69 на финансовое обеспечение выполнения муниципального задания на оказание муниципальных услуг. В то же время начисление и выплата заработной платы работнику </w:t>
      </w:r>
      <w:r w:rsidRPr="008B1A5A" w:rsidR="000A1CCB">
        <w:rPr>
          <w:bCs/>
          <w:color w:val="0D0D0D" w:themeColor="text1" w:themeTint="F2"/>
          <w:sz w:val="28"/>
          <w:szCs w:val="28"/>
          <w:lang w:eastAsia="ru-RU"/>
        </w:rPr>
        <w:t xml:space="preserve">за оказание платных образовательных услуг за счет средств от приносящей доход деятельности не производились.  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Выплата заработной платы работнику учреждения в сумме 4 145,82 руб. произведена на основании платежного поручения от 07.04.2022 №484 (отметка об исполнении  от 07.04.2022).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rFonts w:eastAsia="Calibri"/>
          <w:color w:val="0D0D0D" w:themeColor="text1" w:themeTint="F2"/>
          <w:sz w:val="28"/>
          <w:szCs w:val="28"/>
          <w:lang w:eastAsia="ru-RU"/>
        </w:rPr>
        <w:t xml:space="preserve">Таким </w:t>
      </w:r>
      <w:r w:rsidRPr="008B1A5A">
        <w:rPr>
          <w:rFonts w:eastAsia="Calibri"/>
          <w:color w:val="0D0D0D" w:themeColor="text1" w:themeTint="F2"/>
          <w:sz w:val="28"/>
          <w:szCs w:val="28"/>
          <w:lang w:eastAsia="ru-RU"/>
        </w:rPr>
        <w:t xml:space="preserve">образом, вследствие несоблюдения вышеперечисленных условий                   Соглашения №69 </w:t>
      </w:r>
      <w:r w:rsidRPr="008B1A5A">
        <w:rPr>
          <w:color w:val="0D0D0D" w:themeColor="text1" w:themeTint="F2"/>
          <w:sz w:val="28"/>
          <w:szCs w:val="28"/>
          <w:lang w:eastAsia="ru-RU"/>
        </w:rPr>
        <w:t>директором учреждения Игошиным Эдмондом Валерьевичем в связи   с неправомерным направлением 07.04.2022 платежным поручением от 07.04.2022 №484 денежных средств на с</w:t>
      </w:r>
      <w:r w:rsidRPr="008B1A5A">
        <w:rPr>
          <w:color w:val="0D0D0D" w:themeColor="text1" w:themeTint="F2"/>
          <w:sz w:val="28"/>
          <w:szCs w:val="28"/>
          <w:lang w:eastAsia="ru-RU"/>
        </w:rPr>
        <w:t>умму 4 145,82 руб. за счет субсидии из бюджета округа на выплату заработной платы работнику за оказание платных услуг, осуществленным по адресу местонахождения учреждения (Ханты-Мансийский автономный округ – Югра, город Нижневартовск,</w:t>
      </w:r>
      <w:r w:rsidRPr="008B1A5A">
        <w:rPr>
          <w:color w:val="0D0D0D" w:themeColor="text1" w:themeTint="F2"/>
          <w:sz w:val="28"/>
          <w:szCs w:val="28"/>
        </w:rPr>
        <w:t xml:space="preserve"> улица Романтиков</w:t>
      </w:r>
      <w:r w:rsidRPr="008B1A5A">
        <w:rPr>
          <w:color w:val="0D0D0D" w:themeColor="text1" w:themeTint="F2"/>
          <w:sz w:val="28"/>
          <w:szCs w:val="28"/>
          <w:lang w:eastAsia="ru-RU"/>
        </w:rPr>
        <w:t>, дом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 16), совершено административное правонарушение, ответственность за которое предусмотрена статьей 15.14 Кодекса Российской Федерации об административных правонарушениях, учитывая, что такое действие не содержит уголовно наказуемого деяния, выразившееся в н</w:t>
      </w:r>
      <w:r w:rsidRPr="008B1A5A">
        <w:rPr>
          <w:color w:val="0D0D0D" w:themeColor="text1" w:themeTint="F2"/>
          <w:sz w:val="28"/>
          <w:szCs w:val="28"/>
          <w:lang w:eastAsia="ru-RU"/>
        </w:rPr>
        <w:t>аправлении средств, полученных из бюджета округа, на цели, 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</w:t>
      </w:r>
      <w:r w:rsidRPr="008B1A5A">
        <w:rPr>
          <w:color w:val="0D0D0D" w:themeColor="text1" w:themeTint="F2"/>
          <w:sz w:val="28"/>
          <w:szCs w:val="28"/>
          <w:lang w:eastAsia="ru-RU"/>
        </w:rPr>
        <w:t>ления указанных средств.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В соответствии с пунктом 13 части 1 статьи 16 Федерального закона от 06.10.2010 №131-ФЗ "</w:t>
      </w:r>
      <w:r w:rsidRPr="008B1A5A">
        <w:rPr>
          <w:bCs/>
          <w:color w:val="0D0D0D" w:themeColor="text1" w:themeTint="F2"/>
          <w:sz w:val="28"/>
          <w:szCs w:val="28"/>
        </w:rPr>
        <w:t xml:space="preserve">Об общих принципах организации местного самоуправления в Российской Федерации", </w:t>
      </w:r>
      <w:r w:rsidRPr="008B1A5A">
        <w:rPr>
          <w:color w:val="0D0D0D" w:themeColor="text1" w:themeTint="F2"/>
          <w:sz w:val="28"/>
          <w:szCs w:val="28"/>
        </w:rPr>
        <w:t>пунктом 3 части 1 статьи 8, пунктом 1 части 1 статьи 9 Федерал</w:t>
      </w:r>
      <w:r w:rsidRPr="008B1A5A">
        <w:rPr>
          <w:color w:val="0D0D0D" w:themeColor="text1" w:themeTint="F2"/>
          <w:sz w:val="28"/>
          <w:szCs w:val="28"/>
        </w:rPr>
        <w:t>ьного закона от 29.12.2012 №273-ФЗ "Об образовании в Российской Федерации", пунктом 2 статьи 14 Закона Ханты-Мансийского автономного округа – Югры от 01.07.2013 №68-оз  "Об образовании в Ханты-Мансийском автономном округе – Югре, подпунктом 2 пункта 1 стат</w:t>
      </w:r>
      <w:r w:rsidRPr="008B1A5A">
        <w:rPr>
          <w:color w:val="0D0D0D" w:themeColor="text1" w:themeTint="F2"/>
          <w:sz w:val="28"/>
          <w:szCs w:val="28"/>
        </w:rPr>
        <w:t>ьи 9 Закона Ханты-Мансийского автономного округа – Югры от 11.12.2013 №123-оз      "О</w:t>
      </w:r>
      <w:r w:rsidRPr="008B1A5A">
        <w:rPr>
          <w:bCs/>
          <w:color w:val="0D0D0D" w:themeColor="text1" w:themeTint="F2"/>
          <w:sz w:val="28"/>
          <w:szCs w:val="28"/>
        </w:rPr>
        <w:t xml:space="preserve">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Ханты-Мансийского</w:t>
      </w:r>
      <w:r w:rsidRPr="008B1A5A">
        <w:rPr>
          <w:bCs/>
          <w:color w:val="0D0D0D" w:themeColor="text1" w:themeTint="F2"/>
          <w:sz w:val="28"/>
          <w:szCs w:val="28"/>
        </w:rPr>
        <w:t xml:space="preserve"> автономного округа –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Pr="008B1A5A">
        <w:rPr>
          <w:bCs/>
          <w:color w:val="0D0D0D" w:themeColor="text1" w:themeTint="F2"/>
          <w:sz w:val="28"/>
          <w:szCs w:val="28"/>
        </w:rPr>
        <w:t xml:space="preserve">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</w:r>
      <w:r w:rsidRPr="008B1A5A">
        <w:rPr>
          <w:bCs/>
          <w:color w:val="0D0D0D" w:themeColor="text1" w:themeTint="F2"/>
          <w:sz w:val="28"/>
          <w:szCs w:val="28"/>
        </w:rPr>
        <w:t xml:space="preserve">детей в муниципальных общеобразовательных организациях", </w:t>
      </w:r>
      <w:hyperlink r:id="rId6" w:history="1">
        <w:r w:rsidRPr="008B1A5A">
          <w:rPr>
            <w:rStyle w:val="Hyperlink"/>
            <w:color w:val="0D0D0D" w:themeColor="text1" w:themeTint="F2"/>
            <w:sz w:val="28"/>
            <w:szCs w:val="28"/>
          </w:rPr>
          <w:t>Порядк</w:t>
        </w:r>
      </w:hyperlink>
      <w:r w:rsidRPr="008B1A5A">
        <w:rPr>
          <w:color w:val="0D0D0D" w:themeColor="text1" w:themeTint="F2"/>
          <w:sz w:val="28"/>
          <w:szCs w:val="28"/>
        </w:rPr>
        <w:t>ом предоставления субвенций из бюджета Ханты-Мансийского автономного округа - Югры бюджетам муниципальных районов и городских округов</w:t>
      </w:r>
      <w:r w:rsidRPr="008B1A5A">
        <w:rPr>
          <w:color w:val="0D0D0D" w:themeColor="text1" w:themeTint="F2"/>
          <w:sz w:val="28"/>
          <w:szCs w:val="28"/>
        </w:rPr>
        <w:t xml:space="preserve"> Ханты-Мансийского автономного округа - Югры для обеспечения государственных гарантий на получение образования  и осуществления переданных отдельных государственных полномочий в области образования, утвержденным </w:t>
      </w:r>
      <w:r w:rsidRPr="008B1A5A">
        <w:rPr>
          <w:bCs/>
          <w:color w:val="0D0D0D" w:themeColor="text1" w:themeTint="F2"/>
          <w:sz w:val="28"/>
          <w:szCs w:val="28"/>
        </w:rPr>
        <w:t>постановлением Правительства Ханты-Мансийско</w:t>
      </w:r>
      <w:r w:rsidRPr="008B1A5A">
        <w:rPr>
          <w:bCs/>
          <w:color w:val="0D0D0D" w:themeColor="text1" w:themeTint="F2"/>
          <w:sz w:val="28"/>
          <w:szCs w:val="28"/>
        </w:rPr>
        <w:t xml:space="preserve">го автономного округа – Югры от 30.12.2016 №567-п, </w:t>
      </w:r>
      <w:hyperlink r:id="rId5" w:history="1">
        <w:r w:rsidRPr="008B1A5A">
          <w:rPr>
            <w:color w:val="0D0D0D" w:themeColor="text1" w:themeTint="F2"/>
            <w:sz w:val="28"/>
            <w:szCs w:val="28"/>
          </w:rPr>
          <w:t>Порядк</w:t>
        </w:r>
      </w:hyperlink>
      <w:r w:rsidRPr="008B1A5A">
        <w:rPr>
          <w:color w:val="0D0D0D" w:themeColor="text1" w:themeTint="F2"/>
          <w:sz w:val="28"/>
          <w:szCs w:val="28"/>
        </w:rPr>
        <w:t>ом формирования, финансового обеспечения вы</w:t>
      </w:r>
      <w:r w:rsidRPr="008B1A5A">
        <w:rPr>
          <w:color w:val="0D0D0D" w:themeColor="text1" w:themeTint="F2"/>
          <w:sz w:val="28"/>
          <w:szCs w:val="28"/>
        </w:rPr>
        <w:t xml:space="preserve">полнения муниципального задания на оказание муниципальных услуг (выполнение работ) муниципальными учреждениями города Нижневартовска                                   и предоставления субсидий муниципальным бюджетным и автономным учреждениям               </w:t>
      </w:r>
      <w:r w:rsidRPr="008B1A5A">
        <w:rPr>
          <w:color w:val="0D0D0D" w:themeColor="text1" w:themeTint="F2"/>
          <w:sz w:val="28"/>
          <w:szCs w:val="28"/>
        </w:rPr>
        <w:t xml:space="preserve">      на финансовое обеспечение выполнения муниципального задания, утвержденным постановлением администрации города от 21.12.2015  №2291, в 2022 году финансовое обеспечение расходов учреждения на оказание муниципальных услуг (выполнение работ</w:t>
      </w:r>
      <w:r>
        <w:rPr>
          <w:color w:val="0D0D0D" w:themeColor="text1" w:themeTint="F2"/>
          <w:sz w:val="28"/>
          <w:szCs w:val="28"/>
        </w:rPr>
        <w:t xml:space="preserve">) </w:t>
      </w:r>
      <w:r w:rsidRPr="008B1A5A">
        <w:rPr>
          <w:color w:val="0D0D0D" w:themeColor="text1" w:themeTint="F2"/>
          <w:sz w:val="28"/>
          <w:szCs w:val="28"/>
        </w:rPr>
        <w:t>о реализации</w:t>
      </w:r>
      <w:r w:rsidRPr="008B1A5A">
        <w:rPr>
          <w:color w:val="0D0D0D" w:themeColor="text1" w:themeTint="F2"/>
          <w:sz w:val="28"/>
          <w:szCs w:val="28"/>
        </w:rPr>
        <w:t xml:space="preserve"> основных общеобразовательных программ производилось в том числе за счет средств субсидии, предоставленной учреждению Соглашением №69 на выполнение муниципального задания: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- за счет средств бюджета города, КС 006.10.0101, предоставленной на обеспечение пре</w:t>
      </w:r>
      <w:r w:rsidRPr="008B1A5A">
        <w:rPr>
          <w:color w:val="0D0D0D" w:themeColor="text1" w:themeTint="F2"/>
          <w:sz w:val="28"/>
          <w:szCs w:val="28"/>
        </w:rPr>
        <w:t>доставления общедоступного и бесплатного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 с федеральными государственными об</w:t>
      </w:r>
      <w:r w:rsidRPr="008B1A5A">
        <w:rPr>
          <w:color w:val="0D0D0D" w:themeColor="text1" w:themeTint="F2"/>
          <w:sz w:val="28"/>
          <w:szCs w:val="28"/>
        </w:rPr>
        <w:t>разовательными стандартами);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- за счет средств бюджета Ханты-Мансийского автономного округа – Югры                           на реализацию основных общеобразовательных программ, код субсидии 006.10.0102  (далее – КС 006.10.0102), предоставленной на обеспеч</w:t>
      </w:r>
      <w:r w:rsidRPr="008B1A5A">
        <w:rPr>
          <w:color w:val="0D0D0D" w:themeColor="text1" w:themeTint="F2"/>
          <w:sz w:val="28"/>
          <w:szCs w:val="28"/>
        </w:rPr>
        <w:t xml:space="preserve">ение государственных гарантий реализации прав на получение общедоступного и бесплатного общего образования </w:t>
      </w:r>
      <w:r>
        <w:rPr>
          <w:color w:val="0D0D0D" w:themeColor="text1" w:themeTint="F2"/>
          <w:sz w:val="28"/>
          <w:szCs w:val="28"/>
        </w:rPr>
        <w:t>в</w:t>
      </w:r>
      <w:r w:rsidRPr="008B1A5A">
        <w:rPr>
          <w:color w:val="0D0D0D" w:themeColor="text1" w:themeTint="F2"/>
          <w:sz w:val="28"/>
          <w:szCs w:val="28"/>
        </w:rPr>
        <w:t xml:space="preserve"> муниципальных общеобразовательных организациях для обеспечения расходов</w:t>
      </w:r>
      <w:r w:rsidRPr="008B1A5A">
        <w:rPr>
          <w:rFonts w:eastAsiaTheme="minorHAnsi"/>
          <w:color w:val="0D0D0D" w:themeColor="text1" w:themeTint="F2"/>
          <w:sz w:val="28"/>
          <w:szCs w:val="28"/>
        </w:rPr>
        <w:t xml:space="preserve"> н</w:t>
      </w:r>
      <w:r w:rsidRPr="008B1A5A">
        <w:rPr>
          <w:color w:val="0D0D0D" w:themeColor="text1" w:themeTint="F2"/>
          <w:sz w:val="28"/>
          <w:szCs w:val="28"/>
        </w:rPr>
        <w:t xml:space="preserve">а оплату труда работников, дополнительное профессиональное образование </w:t>
      </w:r>
      <w:r w:rsidRPr="008B1A5A">
        <w:rPr>
          <w:color w:val="0D0D0D" w:themeColor="text1" w:themeTint="F2"/>
          <w:sz w:val="28"/>
          <w:szCs w:val="28"/>
        </w:rPr>
        <w:t>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</w:t>
      </w:r>
      <w:r w:rsidRPr="008B1A5A">
        <w:rPr>
          <w:color w:val="0D0D0D" w:themeColor="text1" w:themeTint="F2"/>
          <w:sz w:val="28"/>
          <w:szCs w:val="28"/>
        </w:rPr>
        <w:t>ступа  к информационно-телекоммуникационной сети "Интернет", на проведение государственной итоговой аттестации в части компенсации расходов работникам пунктов проведения экзаменов (за исключением расходов на содержание зданий и оплату коммунальных услуг).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Муниципальное задание на 2022 год и на плановый период 2023 и 2024 годов выдано учреждению на оказание муниципальных услуг по реализации основных общеобразовательных программ, соответствующих направлениям расходования субсидии, установленным в пункте 1.1 С</w:t>
      </w:r>
      <w:r w:rsidRPr="008B1A5A">
        <w:rPr>
          <w:color w:val="0D0D0D" w:themeColor="text1" w:themeTint="F2"/>
          <w:sz w:val="28"/>
          <w:szCs w:val="28"/>
        </w:rPr>
        <w:t>оглашения №69.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Учитывая вышеизложенное, средства субсидии на выполнение муниципального задания КС 006.10.0101, источником финансового обеспечения которой является бюджет </w:t>
      </w:r>
      <w:r w:rsidRPr="008B1A5A">
        <w:rPr>
          <w:bCs/>
          <w:color w:val="0D0D0D" w:themeColor="text1" w:themeTint="F2"/>
          <w:sz w:val="28"/>
          <w:szCs w:val="28"/>
        </w:rPr>
        <w:t>города,</w:t>
      </w:r>
      <w:r w:rsidRPr="008B1A5A">
        <w:rPr>
          <w:color w:val="0D0D0D" w:themeColor="text1" w:themeTint="F2"/>
          <w:sz w:val="28"/>
          <w:szCs w:val="28"/>
        </w:rPr>
        <w:t xml:space="preserve"> могли быть направлены только на обеспечение </w:t>
      </w:r>
      <w:r w:rsidRPr="008B1A5A">
        <w:rPr>
          <w:color w:val="0D0D0D" w:themeColor="text1" w:themeTint="F2"/>
          <w:sz w:val="28"/>
          <w:szCs w:val="28"/>
        </w:rPr>
        <w:t>расходов учреждения, не связанных</w:t>
      </w:r>
      <w:r>
        <w:rPr>
          <w:color w:val="0D0D0D" w:themeColor="text1" w:themeTint="F2"/>
          <w:sz w:val="28"/>
          <w:szCs w:val="28"/>
        </w:rPr>
        <w:t xml:space="preserve"> </w:t>
      </w:r>
      <w:r w:rsidRPr="008B1A5A">
        <w:rPr>
          <w:color w:val="0D0D0D" w:themeColor="text1" w:themeTint="F2"/>
          <w:sz w:val="28"/>
          <w:szCs w:val="28"/>
        </w:rPr>
        <w:t>с оплатой труда работников, дополнительным профессиональным образованием педагогических работников, приобретением учебников и учебных пособий, средств обучения, в том числе лицензионного программного обеспечения и (или) лицензии на программное обеспечение,</w:t>
      </w:r>
      <w:r w:rsidRPr="008B1A5A">
        <w:rPr>
          <w:color w:val="0D0D0D" w:themeColor="text1" w:themeTint="F2"/>
          <w:sz w:val="28"/>
          <w:szCs w:val="28"/>
        </w:rPr>
        <w:t xml:space="preserve"> расходных материалов, игр, игрушек, услуг связи в части предоставления доступа к информационно-телекоммуникационной сети "Интернет", проведением государственной итоговой аттестации в части компенсации расходов работникам пунктов проведения экзаменов (за и</w:t>
      </w:r>
      <w:r w:rsidRPr="008B1A5A">
        <w:rPr>
          <w:color w:val="0D0D0D" w:themeColor="text1" w:themeTint="F2"/>
          <w:sz w:val="28"/>
          <w:szCs w:val="28"/>
        </w:rPr>
        <w:t>сключением расходов на содержание зданий и оплату коммунальных услуг), учитывая, что расходы, связанные с финансовым обеспечением государственных гарантий на получение общедоступного и бесплатного начального общего, основного общего, среднего общего образо</w:t>
      </w:r>
      <w:r w:rsidRPr="008B1A5A">
        <w:rPr>
          <w:color w:val="0D0D0D" w:themeColor="text1" w:themeTint="F2"/>
          <w:sz w:val="28"/>
          <w:szCs w:val="28"/>
        </w:rPr>
        <w:t>вания и осуществление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в области образования, а именно по приобретению средств обучения, должны быть осущес</w:t>
      </w:r>
      <w:r w:rsidRPr="008B1A5A">
        <w:rPr>
          <w:color w:val="0D0D0D" w:themeColor="text1" w:themeTint="F2"/>
          <w:sz w:val="28"/>
          <w:szCs w:val="28"/>
        </w:rPr>
        <w:t>твлены за счет средств соответствующей субсидии, источником финансового обеспечения которой является бюджет Ханты-Мансийского автономного округа – Югры  (КС 006.10.0102), предоставленной учреждению Соглашением №69.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В соответствии с пунктом 26 статьи 2 Феде</w:t>
      </w:r>
      <w:r w:rsidRPr="008B1A5A">
        <w:rPr>
          <w:color w:val="0D0D0D" w:themeColor="text1" w:themeTint="F2"/>
          <w:sz w:val="28"/>
          <w:szCs w:val="28"/>
        </w:rPr>
        <w:t>рального закона от 29.12.2012 №273-ФЗ "Об образовании в Российской Федерации" средствами обучения и воспитания являются приборы, оборудование, включая спортивное оборудование и инвентарь, инструменты (в том числе музыкальные), учебно-наглядные пособия, ком</w:t>
      </w:r>
      <w:r w:rsidRPr="008B1A5A">
        <w:rPr>
          <w:color w:val="0D0D0D" w:themeColor="text1" w:themeTint="F2"/>
          <w:sz w:val="28"/>
          <w:szCs w:val="28"/>
        </w:rPr>
        <w:t>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Согла</w:t>
      </w:r>
      <w:r w:rsidRPr="008B1A5A">
        <w:rPr>
          <w:color w:val="0D0D0D" w:themeColor="text1" w:themeTint="F2"/>
          <w:sz w:val="28"/>
          <w:szCs w:val="28"/>
        </w:rPr>
        <w:t>сно представленным учреждением документам (обоснованию закупки, объяснению учреждения, акту выполненных работ, фото) установлено, что алебастр, пластик ПВХ, труба ПП приобретались в целях обеспечения образовательной деятельности на уроках технологии и были</w:t>
      </w:r>
      <w:r w:rsidRPr="008B1A5A">
        <w:rPr>
          <w:color w:val="0D0D0D" w:themeColor="text1" w:themeTint="F2"/>
          <w:sz w:val="28"/>
          <w:szCs w:val="28"/>
        </w:rPr>
        <w:t xml:space="preserve"> использованы для изготовления элементарных поделок   на вышеуказанных уроках, соответственно, являлись средством обучения, необходимым для обеспечения образовательной деятельности, на оплату которого не могли быть направлены средства субсидии КС 006.10.01</w:t>
      </w:r>
      <w:r w:rsidRPr="008B1A5A">
        <w:rPr>
          <w:color w:val="0D0D0D" w:themeColor="text1" w:themeTint="F2"/>
          <w:sz w:val="28"/>
          <w:szCs w:val="28"/>
        </w:rPr>
        <w:t>01.</w:t>
      </w:r>
    </w:p>
    <w:p w:rsidR="008B1A5A" w:rsidP="008B1A5A">
      <w:pPr>
        <w:ind w:left="-426" w:right="-2" w:firstLine="540"/>
        <w:jc w:val="both"/>
        <w:rPr>
          <w:rFonts w:eastAsia="Calibri"/>
          <w:bCs/>
          <w:color w:val="0D0D0D" w:themeColor="text1" w:themeTint="F2"/>
          <w:sz w:val="28"/>
          <w:szCs w:val="28"/>
        </w:rPr>
      </w:pPr>
      <w:r w:rsidRPr="008B1A5A">
        <w:rPr>
          <w:rFonts w:eastAsia="Calibri"/>
          <w:bCs/>
          <w:color w:val="0D0D0D" w:themeColor="text1" w:themeTint="F2"/>
          <w:sz w:val="28"/>
          <w:szCs w:val="28"/>
        </w:rPr>
        <w:t>Оплата поставленного товара на общую сумму 18 155,00 руб. произведена за счет средств субсидии КС 006.10.0101 на основании платежного поручения от 19.05.2022 №711 (проведено 23.05.2022).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rFonts w:eastAsia="Calibri"/>
          <w:color w:val="0D0D0D" w:themeColor="text1" w:themeTint="F2"/>
          <w:sz w:val="28"/>
          <w:szCs w:val="28"/>
        </w:rPr>
        <w:t xml:space="preserve">Таким образом, вследствие несоблюдения вышеперечисленных условий </w:t>
      </w:r>
      <w:r w:rsidRPr="008B1A5A">
        <w:rPr>
          <w:rFonts w:eastAsia="Calibri"/>
          <w:color w:val="0D0D0D" w:themeColor="text1" w:themeTint="F2"/>
          <w:sz w:val="28"/>
          <w:szCs w:val="28"/>
        </w:rPr>
        <w:t xml:space="preserve">                 Соглашения №69 директором </w:t>
      </w:r>
      <w:r w:rsidRPr="008B1A5A">
        <w:rPr>
          <w:color w:val="0D0D0D" w:themeColor="text1" w:themeTint="F2"/>
          <w:sz w:val="28"/>
          <w:szCs w:val="28"/>
        </w:rPr>
        <w:t xml:space="preserve">учреждения 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>Игошиным Эдмондом Валерьевичем</w:t>
      </w:r>
      <w:r w:rsidRPr="008B1A5A">
        <w:rPr>
          <w:color w:val="0D0D0D" w:themeColor="text1" w:themeTint="F2"/>
          <w:sz w:val="28"/>
          <w:szCs w:val="28"/>
        </w:rPr>
        <w:t xml:space="preserve"> в связи с неправомерным направлением 23.05.2022 платежным поручением от 19.05.2022 №711 (проведено 23.05.2022) денежных   средств на   общую  сумму 18 155,00 руб. на оплат</w:t>
      </w:r>
      <w:r w:rsidRPr="008B1A5A">
        <w:rPr>
          <w:color w:val="0D0D0D" w:themeColor="text1" w:themeTint="F2"/>
          <w:sz w:val="28"/>
          <w:szCs w:val="28"/>
        </w:rPr>
        <w:t>у алебастра, пластика ПВХ, трубы ПП, поставленных согласно УПД от 19.05.2022 №1947, являющихся средством обучения, за счет средств субсидии на финансовое обеспечение выполнения муниципального задания КС 006.10.0101, источником финансового обеспечения котор</w:t>
      </w:r>
      <w:r w:rsidRPr="008B1A5A">
        <w:rPr>
          <w:color w:val="0D0D0D" w:themeColor="text1" w:themeTint="F2"/>
          <w:sz w:val="28"/>
          <w:szCs w:val="28"/>
        </w:rPr>
        <w:t xml:space="preserve">ой являлся </w:t>
      </w:r>
      <w:r w:rsidRPr="008B1A5A">
        <w:rPr>
          <w:color w:val="0D0D0D" w:themeColor="text1" w:themeTint="F2"/>
          <w:sz w:val="28"/>
          <w:szCs w:val="28"/>
        </w:rPr>
        <w:t xml:space="preserve">бюджет </w:t>
      </w:r>
      <w:r w:rsidRPr="008B1A5A">
        <w:rPr>
          <w:bCs/>
          <w:color w:val="0D0D0D" w:themeColor="text1" w:themeTint="F2"/>
          <w:sz w:val="28"/>
          <w:szCs w:val="28"/>
        </w:rPr>
        <w:t>города</w:t>
      </w:r>
      <w:r w:rsidRPr="008B1A5A">
        <w:rPr>
          <w:color w:val="0D0D0D" w:themeColor="text1" w:themeTint="F2"/>
          <w:sz w:val="28"/>
          <w:szCs w:val="28"/>
        </w:rPr>
        <w:t>, по адресу местонахождения учреждения (город Нижневартовск, улица Романтиков, дом 16) совершено административное правонарушение, ответственность за которое предусмотрена статьей 15.14 Кодекса Российской Федерации об административны</w:t>
      </w:r>
      <w:r w:rsidRPr="008B1A5A">
        <w:rPr>
          <w:color w:val="0D0D0D" w:themeColor="text1" w:themeTint="F2"/>
          <w:sz w:val="28"/>
          <w:szCs w:val="28"/>
        </w:rPr>
        <w:t xml:space="preserve">х правонарушениях, учитывая, что такое действие не содержит уголовно наказуемого </w:t>
      </w:r>
      <w:hyperlink r:id="rId7" w:history="1">
        <w:r w:rsidRPr="008B1A5A">
          <w:rPr>
            <w:color w:val="0D0D0D" w:themeColor="text1" w:themeTint="F2"/>
            <w:sz w:val="28"/>
            <w:szCs w:val="28"/>
          </w:rPr>
          <w:t>деяния</w:t>
        </w:r>
      </w:hyperlink>
      <w:r w:rsidRPr="008B1A5A">
        <w:rPr>
          <w:color w:val="0D0D0D" w:themeColor="text1" w:themeTint="F2"/>
          <w:sz w:val="28"/>
          <w:szCs w:val="28"/>
        </w:rPr>
        <w:t xml:space="preserve">, выразившееся в направлении бюджетных средств на цели, </w:t>
      </w:r>
      <w:r w:rsidRPr="008B1A5A">
        <w:rPr>
          <w:color w:val="0D0D0D" w:themeColor="text1" w:themeTint="F2"/>
          <w:sz w:val="28"/>
          <w:szCs w:val="28"/>
        </w:rPr>
        <w:t>не соответствующие целям, определенным соглашением о порядке и условиях предоставления субсидии на финансовое обеспечение выполнения муниципального задания, являющимся правовым основанием предоставления указанных средств.</w:t>
      </w:r>
    </w:p>
    <w:p w:rsid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bCs/>
          <w:color w:val="0D0D0D" w:themeColor="text1" w:themeTint="F2"/>
          <w:sz w:val="28"/>
          <w:szCs w:val="28"/>
        </w:rPr>
        <w:t>Санкция  ст. 15.14 Кодекса РФ об а</w:t>
      </w:r>
      <w:r w:rsidRPr="008B1A5A">
        <w:rPr>
          <w:bCs/>
          <w:color w:val="0D0D0D" w:themeColor="text1" w:themeTint="F2"/>
          <w:sz w:val="28"/>
          <w:szCs w:val="28"/>
        </w:rPr>
        <w:t xml:space="preserve">дминистративных правонарушениях,  </w:t>
      </w:r>
      <w:r w:rsidRPr="008B1A5A">
        <w:rPr>
          <w:color w:val="0D0D0D" w:themeColor="text1" w:themeTint="F2"/>
          <w:sz w:val="28"/>
          <w:szCs w:val="28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лет; на юридических лиц - от 5 до 25 процентов суммы ср</w:t>
      </w:r>
      <w:r w:rsidRPr="008B1A5A">
        <w:rPr>
          <w:color w:val="0D0D0D" w:themeColor="text1" w:themeTint="F2"/>
          <w:sz w:val="28"/>
          <w:szCs w:val="28"/>
        </w:rPr>
        <w:t>едств, полученных из бюджета бюджетной системы Российской Федерации, использованных не по целевому назначению.</w:t>
      </w:r>
    </w:p>
    <w:p w:rsidR="00373448" w:rsidRPr="008B1A5A" w:rsidP="008B1A5A">
      <w:pPr>
        <w:ind w:left="-426" w:right="-2" w:firstLine="54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Все собранные по делу об административном правонарушении доказательства, представленные административным органом, являются допустимыми, достоверн</w:t>
      </w:r>
      <w:r w:rsidRPr="008B1A5A">
        <w:rPr>
          <w:color w:val="0D0D0D" w:themeColor="text1" w:themeTint="F2"/>
          <w:sz w:val="28"/>
          <w:szCs w:val="28"/>
        </w:rPr>
        <w:t>ыми и достаточными в соответствии с требованиями </w:t>
      </w:r>
      <w:hyperlink r:id="rId8" w:anchor="/document/12125267/entry/2611" w:history="1">
        <w:r w:rsidRPr="008B1A5A">
          <w:rPr>
            <w:color w:val="0D0D0D" w:themeColor="text1" w:themeTint="F2"/>
            <w:sz w:val="28"/>
            <w:szCs w:val="28"/>
          </w:rPr>
          <w:t>статьи 26.11</w:t>
        </w:r>
      </w:hyperlink>
      <w:r w:rsidRPr="008B1A5A">
        <w:rPr>
          <w:color w:val="0D0D0D" w:themeColor="text1" w:themeTint="F2"/>
          <w:sz w:val="28"/>
          <w:szCs w:val="28"/>
        </w:rPr>
        <w:t> КоАП РФ и свидетельствуют о виновности должностного лица Игошина Э.В. в совершении указанного административного правона</w:t>
      </w:r>
      <w:r w:rsidRPr="008B1A5A">
        <w:rPr>
          <w:color w:val="0D0D0D" w:themeColor="text1" w:themeTint="F2"/>
          <w:sz w:val="28"/>
          <w:szCs w:val="28"/>
        </w:rPr>
        <w:t>рушения.</w:t>
      </w:r>
    </w:p>
    <w:p w:rsidR="00373448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Оценивая доказательства в их совокупности, мировой судья квалифицирует   действия Игошина Э.В. по </w:t>
      </w:r>
      <w:r w:rsidRPr="008B1A5A" w:rsidR="000A1CCB">
        <w:rPr>
          <w:color w:val="0D0D0D" w:themeColor="text1" w:themeTint="F2"/>
          <w:sz w:val="28"/>
          <w:szCs w:val="28"/>
        </w:rPr>
        <w:t>двух</w:t>
      </w:r>
      <w:r w:rsidRPr="008B1A5A">
        <w:rPr>
          <w:color w:val="0D0D0D" w:themeColor="text1" w:themeTint="F2"/>
          <w:sz w:val="28"/>
          <w:szCs w:val="28"/>
        </w:rPr>
        <w:t xml:space="preserve">  административным правонарушениям по ст. 15.14 Кодекса Российской Федерации об административных правонарушениях.  </w:t>
      </w:r>
    </w:p>
    <w:p w:rsidR="00D458F9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 </w:t>
      </w:r>
      <w:r w:rsidRPr="008B1A5A">
        <w:rPr>
          <w:color w:val="0D0D0D" w:themeColor="text1" w:themeTint="F2"/>
          <w:sz w:val="28"/>
          <w:szCs w:val="28"/>
        </w:rPr>
        <w:t xml:space="preserve">К обстоятельству, смягчающему административную ответственность предусмотренному ст. 4.2  КоАП РФ мировой судья относит: признание вины. 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Обстоятельств, отягчающих административную ответственность, предусмотренных ст</w:t>
      </w:r>
      <w:r w:rsidRPr="008B1A5A" w:rsidR="00D458F9">
        <w:rPr>
          <w:color w:val="0D0D0D" w:themeColor="text1" w:themeTint="F2"/>
          <w:sz w:val="28"/>
          <w:szCs w:val="28"/>
        </w:rPr>
        <w:t>.</w:t>
      </w:r>
      <w:r w:rsidRPr="008B1A5A">
        <w:rPr>
          <w:color w:val="0D0D0D" w:themeColor="text1" w:themeTint="F2"/>
          <w:sz w:val="28"/>
          <w:szCs w:val="28"/>
        </w:rPr>
        <w:t xml:space="preserve"> 4.3 КоАП РФ, мировым судьей не установл</w:t>
      </w:r>
      <w:r w:rsidRPr="008B1A5A">
        <w:rPr>
          <w:color w:val="0D0D0D" w:themeColor="text1" w:themeTint="F2"/>
          <w:sz w:val="28"/>
          <w:szCs w:val="28"/>
        </w:rPr>
        <w:t xml:space="preserve">ено. 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 xml:space="preserve">Оснований для прекращения дела об административном правонарушении в отношении  Игошина Э.В. в виду малозначительности не имеется. 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В пункте 21 постановления Пленума Верховного Суда Российской Федерации от 24 марта 2005 г. N 5 "О некоторых вопросах, в</w:t>
      </w:r>
      <w:r w:rsidRPr="008B1A5A">
        <w:rPr>
          <w:color w:val="0D0D0D" w:themeColor="text1" w:themeTint="F2"/>
          <w:sz w:val="28"/>
          <w:szCs w:val="28"/>
          <w:lang w:eastAsia="ru-RU"/>
        </w:rPr>
        <w:t>озникающих у судов при применении Кодекса Российской Федерации об административных правонарушениях" разъясняется, что малозначительным административным правонарушением является действие или бездействие, хотя формально и содержащее признаки состава админист</w:t>
      </w:r>
      <w:r w:rsidRPr="008B1A5A">
        <w:rPr>
          <w:color w:val="0D0D0D" w:themeColor="text1" w:themeTint="F2"/>
          <w:sz w:val="28"/>
          <w:szCs w:val="28"/>
          <w:lang w:eastAsia="ru-RU"/>
        </w:rPr>
        <w:t>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>По смыслу приведенных разъ</w:t>
      </w:r>
      <w:r w:rsidRPr="008B1A5A">
        <w:rPr>
          <w:color w:val="0D0D0D" w:themeColor="text1" w:themeTint="F2"/>
          <w:sz w:val="28"/>
          <w:szCs w:val="28"/>
          <w:lang w:eastAsia="ru-RU"/>
        </w:rPr>
        <w:t>яснений оценка малозначительности деяния должна соотноситься с характером и степенью общественной опасности, причинением вреда либо с угрозой причинения вреда личности, обществу или государству. Категория малозначительности относится к числу оценочных, в с</w:t>
      </w:r>
      <w:r w:rsidRPr="008B1A5A">
        <w:rPr>
          <w:color w:val="0D0D0D" w:themeColor="text1" w:themeTint="F2"/>
          <w:sz w:val="28"/>
          <w:szCs w:val="28"/>
          <w:lang w:eastAsia="ru-RU"/>
        </w:rPr>
        <w:t>вязи с чем, определяется в каждом конкретном случае, исходя из обстоятельств совершенного правонарушения.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  <w:lang w:eastAsia="ru-RU"/>
        </w:rPr>
        <w:t xml:space="preserve">Однако в данном случае, с учетом признаков объективной стороны, роли правонарушителя, существенно нарушены охраняемые общественные отношения в </w:t>
      </w:r>
      <w:r w:rsidRPr="008B1A5A">
        <w:rPr>
          <w:color w:val="0D0D0D" w:themeColor="text1" w:themeTint="F2"/>
          <w:sz w:val="28"/>
          <w:szCs w:val="28"/>
          <w:lang w:eastAsia="ru-RU"/>
        </w:rPr>
        <w:t>области</w:t>
      </w:r>
      <w:r w:rsidRPr="008B1A5A">
        <w:rPr>
          <w:color w:val="0D0D0D" w:themeColor="text1" w:themeTint="F2"/>
          <w:sz w:val="28"/>
          <w:szCs w:val="28"/>
          <w:lang w:eastAsia="ru-RU"/>
        </w:rPr>
        <w:t xml:space="preserve">  финансов</w:t>
      </w:r>
      <w:hyperlink r:id="rId9" w:history="1"/>
      <w:r w:rsidRPr="008B1A5A">
        <w:rPr>
          <w:color w:val="0D0D0D" w:themeColor="text1" w:themeTint="F2"/>
          <w:sz w:val="28"/>
          <w:szCs w:val="28"/>
          <w:lang w:eastAsia="ru-RU"/>
        </w:rPr>
        <w:t xml:space="preserve"> и установленные действия Игошина Э.В. не могут быть признаны малозначительными.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Согласно п.5 ст.4.4 КоАП РФ если при проведении одног</w:t>
      </w:r>
      <w:r w:rsidRPr="008B1A5A">
        <w:rPr>
          <w:color w:val="0D0D0D" w:themeColor="text1" w:themeTint="F2"/>
          <w:sz w:val="28"/>
          <w:szCs w:val="28"/>
        </w:rPr>
        <w:t>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той же статьей (частью статьи) </w:t>
      </w:r>
      <w:hyperlink r:id="rId10" w:anchor="dst100173" w:history="1">
        <w:r w:rsidRPr="008B1A5A">
          <w:rPr>
            <w:color w:val="0D0D0D" w:themeColor="text1" w:themeTint="F2"/>
            <w:sz w:val="28"/>
            <w:szCs w:val="28"/>
          </w:rPr>
          <w:t>раздела II</w:t>
        </w:r>
      </w:hyperlink>
      <w:r w:rsidRPr="008B1A5A">
        <w:rPr>
          <w:color w:val="0D0D0D" w:themeColor="text1" w:themeTint="F2"/>
          <w:sz w:val="28"/>
          <w:szCs w:val="28"/>
        </w:rPr>
        <w:t> настоящего Кодекса или закона субъекта Российской Федерации об административных правонарушениях, совершившему их лицу</w:t>
      </w:r>
      <w:r w:rsidRPr="008B1A5A">
        <w:rPr>
          <w:color w:val="0D0D0D" w:themeColor="text1" w:themeTint="F2"/>
          <w:sz w:val="28"/>
          <w:szCs w:val="28"/>
        </w:rPr>
        <w:t xml:space="preserve"> назначается административное наказание как за совершение одного административного правонарушения. 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  <w:lang w:eastAsia="ru-RU"/>
        </w:rPr>
      </w:pPr>
      <w:r w:rsidRPr="008B1A5A">
        <w:rPr>
          <w:color w:val="0D0D0D" w:themeColor="text1" w:themeTint="F2"/>
          <w:sz w:val="28"/>
          <w:szCs w:val="28"/>
        </w:rPr>
        <w:t>Дела об административных правонарушениях 5-207-2101/2024 (№09/2024), 5-208-2101/2024 (№10/2024),  были объединены в одно производство постановлением от 29.0</w:t>
      </w:r>
      <w:r w:rsidRPr="008B1A5A">
        <w:rPr>
          <w:color w:val="0D0D0D" w:themeColor="text1" w:themeTint="F2"/>
          <w:sz w:val="28"/>
          <w:szCs w:val="28"/>
        </w:rPr>
        <w:t>2.2024 года.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В соответствии с частью 1 статьи 4.1.1 Кодекса Российской Федерации об административных правонарушениях являющимся субъектами малого и среднего предпринимательства лицам, осуществляющим предпринимательскую деятельность без образования юридичес</w:t>
      </w:r>
      <w:r w:rsidRPr="008B1A5A">
        <w:rPr>
          <w:color w:val="0D0D0D" w:themeColor="text1" w:themeTint="F2"/>
          <w:sz w:val="28"/>
          <w:szCs w:val="28"/>
        </w:rPr>
        <w:t>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</w:t>
      </w:r>
      <w:r w:rsidRPr="008B1A5A">
        <w:rPr>
          <w:color w:val="0D0D0D" w:themeColor="text1" w:themeTint="F2"/>
          <w:sz w:val="28"/>
          <w:szCs w:val="28"/>
        </w:rPr>
        <w:t>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</w:t>
      </w:r>
      <w:r w:rsidRPr="008B1A5A">
        <w:rPr>
          <w:color w:val="0D0D0D" w:themeColor="text1" w:themeTint="F2"/>
          <w:sz w:val="28"/>
          <w:szCs w:val="28"/>
        </w:rPr>
        <w:t>упреждение при наличии обстоятельств, предусмотренных частью 2 статьи 3.4 настоящего Кодекса, за исключением случаев, предусмотренных частью 2 настоящей статьи.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Согласно части 2 статьи 3.4 Кодекса Российской Федерации об административных правонарушениях пр</w:t>
      </w:r>
      <w:r w:rsidRPr="008B1A5A">
        <w:rPr>
          <w:color w:val="0D0D0D" w:themeColor="text1" w:themeTint="F2"/>
          <w:sz w:val="28"/>
          <w:szCs w:val="28"/>
        </w:rPr>
        <w:t>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</w:t>
      </w:r>
      <w:r w:rsidRPr="008B1A5A">
        <w:rPr>
          <w:color w:val="0D0D0D" w:themeColor="text1" w:themeTint="F2"/>
          <w:sz w:val="28"/>
          <w:szCs w:val="28"/>
        </w:rPr>
        <w:t>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Таким образом, из приведенных выше положе</w:t>
      </w:r>
      <w:r w:rsidRPr="008B1A5A">
        <w:rPr>
          <w:color w:val="0D0D0D" w:themeColor="text1" w:themeTint="F2"/>
          <w:sz w:val="28"/>
          <w:szCs w:val="28"/>
        </w:rPr>
        <w:t>ний следует, что условиями применения статьи 4.1.1 Кодекса Российской Федерации об административных правонарушениях является наличие в совокупности следующих обстоятельств: 1) наличие в деле достоверных доказательств того, что привлеченное к ответственност</w:t>
      </w:r>
      <w:r w:rsidRPr="008B1A5A">
        <w:rPr>
          <w:color w:val="0D0D0D" w:themeColor="text1" w:themeTint="F2"/>
          <w:sz w:val="28"/>
          <w:szCs w:val="28"/>
        </w:rPr>
        <w:t xml:space="preserve">и лицо является работником юридического лица; 2) правонарушение совершено им впервые; 3) вследствие совершения правонарушения не был причинен вред и не создана угроза причинения вреда жизни и здоровью людей, объектам животного и растительного мира, </w:t>
      </w:r>
      <w:r w:rsidRPr="008B1A5A">
        <w:rPr>
          <w:color w:val="0D0D0D" w:themeColor="text1" w:themeTint="F2"/>
          <w:sz w:val="28"/>
          <w:szCs w:val="28"/>
        </w:rPr>
        <w:t>окружаю</w:t>
      </w:r>
      <w:r w:rsidRPr="008B1A5A">
        <w:rPr>
          <w:color w:val="0D0D0D" w:themeColor="text1" w:themeTint="F2"/>
          <w:sz w:val="28"/>
          <w:szCs w:val="28"/>
        </w:rPr>
        <w:t>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отсутствует имущественный ущерб; 4) правонарушение вы</w:t>
      </w:r>
      <w:r w:rsidRPr="008B1A5A">
        <w:rPr>
          <w:color w:val="0D0D0D" w:themeColor="text1" w:themeTint="F2"/>
          <w:sz w:val="28"/>
          <w:szCs w:val="28"/>
        </w:rPr>
        <w:t>явлено в ходе осуществления государственного контроля (надзора), муниципального контроля; 5) назначение административного наказания в виде предупреждения не предусмотрено соответствующей статьей раздела II Кодекса Российской Федерации об административных п</w:t>
      </w:r>
      <w:r w:rsidRPr="008B1A5A">
        <w:rPr>
          <w:color w:val="0D0D0D" w:themeColor="text1" w:themeTint="F2"/>
          <w:sz w:val="28"/>
          <w:szCs w:val="28"/>
        </w:rPr>
        <w:t>равонарушениях.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По смыслу взаимосвязанных положений части 2 статьи 3.4 и части 1 статьи 4.1.1 Кодекса Российской Федерации об административных правонарушениях, в отсутствие совокупности всех упомянутых обстоятельств (условий применения административного на</w:t>
      </w:r>
      <w:r w:rsidRPr="008B1A5A">
        <w:rPr>
          <w:color w:val="0D0D0D" w:themeColor="text1" w:themeTint="F2"/>
          <w:sz w:val="28"/>
          <w:szCs w:val="28"/>
        </w:rPr>
        <w:t>казания в виде предупреждения) возможность замены административного наказания в виде административного штрафа на предупреждение не допускается.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 xml:space="preserve">Согласно части 2 статьи 4.1.1 Кодекса Российской Федерации об административных правонарушениях административное </w:t>
      </w:r>
      <w:r w:rsidRPr="008B1A5A">
        <w:rPr>
          <w:color w:val="0D0D0D" w:themeColor="text1" w:themeTint="F2"/>
          <w:sz w:val="28"/>
          <w:szCs w:val="28"/>
        </w:rPr>
        <w:t>наказание в виде административного штрафа не подлежит замене на предупреждение в случае совершения административного правонарушения, предусмотренного статьями 14.31 - 14.33, 19.3, 19.5, 19.5.1, 19.6, 19.8 - 19.8.2, 19.23, частями 2 и 3 статьи 19.27, статья</w:t>
      </w:r>
      <w:r w:rsidRPr="008B1A5A">
        <w:rPr>
          <w:color w:val="0D0D0D" w:themeColor="text1" w:themeTint="F2"/>
          <w:sz w:val="28"/>
          <w:szCs w:val="28"/>
        </w:rPr>
        <w:t>ми 19.28, 19.29, 19.30, 19.33 настоящего Кодекса.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Таким образом, административное правонарушение, предусмотренное статьей 15.14 Кодекса Российской Федерации об административных правонарушениях, не отнесено к правонарушениям, при совершении которых недопуст</w:t>
      </w:r>
      <w:r w:rsidRPr="008B1A5A">
        <w:rPr>
          <w:color w:val="0D0D0D" w:themeColor="text1" w:themeTint="F2"/>
          <w:sz w:val="28"/>
          <w:szCs w:val="28"/>
        </w:rPr>
        <w:t>има замена административного штрафа на предупреждение, что позволяет суду оценивать имеющие значение для дела обстоятельства в каждом конкретном случае по своему внутреннему убеждению.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Доказательства, свидетельствующие о том, что директор МБОУ «Лицей» Игош</w:t>
      </w:r>
      <w:r w:rsidRPr="008B1A5A">
        <w:rPr>
          <w:color w:val="0D0D0D" w:themeColor="text1" w:themeTint="F2"/>
          <w:sz w:val="28"/>
          <w:szCs w:val="28"/>
        </w:rPr>
        <w:t>ин Э.В. ранее привлекался к административной ответственности, в материалах дела отсутствуют.</w:t>
      </w: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Учитывая данное обстоятельство, а также то, что совершенное должностным лицом деяние не повлекло причинения вреда или угрозы причинения вреда жизни и здоровью люде</w:t>
      </w:r>
      <w:r w:rsidRPr="008B1A5A">
        <w:rPr>
          <w:color w:val="0D0D0D" w:themeColor="text1" w:themeTint="F2"/>
          <w:sz w:val="28"/>
          <w:szCs w:val="28"/>
        </w:rPr>
        <w:t>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имуществен</w:t>
      </w:r>
      <w:r w:rsidRPr="008B1A5A">
        <w:rPr>
          <w:color w:val="0D0D0D" w:themeColor="text1" w:themeTint="F2"/>
          <w:sz w:val="28"/>
          <w:szCs w:val="28"/>
        </w:rPr>
        <w:t>ного ущерба, нанесенный ущерб был возмещен, судья находит возможным замену наказания в виде штрафа предупреждением.</w:t>
      </w:r>
    </w:p>
    <w:p w:rsidR="00373448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Руководствуясь статьями 29.9, 29.10  и 32.2 Кодекса Российской Федерации об административных правонарушениях, мировой судья</w:t>
      </w:r>
    </w:p>
    <w:p w:rsidR="00204AEE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</w:p>
    <w:p w:rsidR="00204AEE" w:rsidRPr="008B1A5A" w:rsidP="00204AEE">
      <w:pPr>
        <w:ind w:left="-426" w:firstLine="710"/>
        <w:jc w:val="center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ПОСТАНОВИЛ:</w:t>
      </w:r>
    </w:p>
    <w:p w:rsidR="00204AEE" w:rsidRPr="008B1A5A" w:rsidP="00204AEE">
      <w:pPr>
        <w:ind w:left="-426" w:firstLine="710"/>
        <w:jc w:val="center"/>
        <w:rPr>
          <w:color w:val="0D0D0D" w:themeColor="text1" w:themeTint="F2"/>
          <w:sz w:val="28"/>
          <w:szCs w:val="28"/>
        </w:rPr>
      </w:pPr>
    </w:p>
    <w:p w:rsidR="00204AEE" w:rsidRPr="008B1A5A" w:rsidP="00204AEE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ди</w:t>
      </w:r>
      <w:r w:rsidRPr="008B1A5A">
        <w:rPr>
          <w:color w:val="0D0D0D" w:themeColor="text1" w:themeTint="F2"/>
          <w:sz w:val="28"/>
          <w:szCs w:val="28"/>
        </w:rPr>
        <w:t xml:space="preserve">ректора 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муниципального бюджетного общеобразовательного учреждения </w:t>
      </w:r>
      <w:r w:rsidRPr="008B1A5A">
        <w:rPr>
          <w:color w:val="0D0D0D" w:themeColor="text1" w:themeTint="F2"/>
          <w:sz w:val="28"/>
          <w:szCs w:val="28"/>
        </w:rPr>
        <w:t xml:space="preserve">"Лицей №1 имени Александра Сергеевича Пушкина" </w:t>
      </w:r>
      <w:r w:rsidRPr="008B1A5A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Игошина Эдмонда Валерьевича </w:t>
      </w:r>
      <w:r w:rsidRPr="008B1A5A">
        <w:rPr>
          <w:color w:val="0D0D0D" w:themeColor="text1" w:themeTint="F2"/>
          <w:sz w:val="28"/>
          <w:szCs w:val="28"/>
        </w:rPr>
        <w:t xml:space="preserve">признать виновным в совершении административного </w:t>
      </w:r>
      <w:r w:rsidRPr="008B1A5A">
        <w:rPr>
          <w:color w:val="0D0D0D" w:themeColor="text1" w:themeTint="F2"/>
          <w:sz w:val="28"/>
          <w:szCs w:val="28"/>
        </w:rPr>
        <w:t xml:space="preserve">правонарушения, предусмотренного статьей 15.14 Кодекса Российской Федерации об административных правонарушениях и назначить наказание и назначить наказание в виде предупреждения. </w:t>
      </w:r>
    </w:p>
    <w:p w:rsidR="00373448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  <w:r w:rsidRPr="008B1A5A">
        <w:rPr>
          <w:color w:val="0D0D0D" w:themeColor="text1" w:themeTint="F2"/>
          <w:sz w:val="28"/>
          <w:szCs w:val="28"/>
        </w:rPr>
        <w:t>Постановление может быть об</w:t>
      </w:r>
      <w:r w:rsidRPr="008B1A5A">
        <w:rPr>
          <w:color w:val="0D0D0D" w:themeColor="text1" w:themeTint="F2"/>
          <w:sz w:val="28"/>
          <w:szCs w:val="28"/>
        </w:rPr>
        <w:t>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№1.</w:t>
      </w:r>
    </w:p>
    <w:p w:rsidR="00373448" w:rsidRPr="008B1A5A" w:rsidP="00373448">
      <w:pPr>
        <w:ind w:left="-426" w:firstLine="710"/>
        <w:jc w:val="both"/>
        <w:rPr>
          <w:color w:val="0D0D0D" w:themeColor="text1" w:themeTint="F2"/>
          <w:sz w:val="28"/>
          <w:szCs w:val="28"/>
        </w:rPr>
      </w:pPr>
    </w:p>
    <w:p w:rsidR="008F2B32" w:rsidRPr="008B1A5A" w:rsidP="008B1A5A">
      <w:pPr>
        <w:widowControl w:val="0"/>
        <w:ind w:left="-426" w:firstLine="71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…</w:t>
      </w:r>
      <w:r w:rsidR="00E44A29">
        <w:rPr>
          <w:color w:val="0D0D0D" w:themeColor="text1" w:themeTint="F2"/>
          <w:sz w:val="28"/>
          <w:szCs w:val="28"/>
        </w:rPr>
        <w:t xml:space="preserve"> мировой судья</w:t>
      </w:r>
      <w:r w:rsidR="00E44A29">
        <w:rPr>
          <w:color w:val="0D0D0D" w:themeColor="text1" w:themeTint="F2"/>
          <w:sz w:val="28"/>
          <w:szCs w:val="28"/>
        </w:rPr>
        <w:tab/>
      </w:r>
      <w:r w:rsidR="00E44A29">
        <w:rPr>
          <w:color w:val="0D0D0D" w:themeColor="text1" w:themeTint="F2"/>
          <w:sz w:val="28"/>
          <w:szCs w:val="28"/>
        </w:rPr>
        <w:tab/>
      </w:r>
      <w:r w:rsidR="00E44A29">
        <w:rPr>
          <w:color w:val="0D0D0D" w:themeColor="text1" w:themeTint="F2"/>
          <w:sz w:val="28"/>
          <w:szCs w:val="28"/>
        </w:rPr>
        <w:tab/>
      </w:r>
      <w:r w:rsidR="00E44A29">
        <w:rPr>
          <w:color w:val="0D0D0D" w:themeColor="text1" w:themeTint="F2"/>
          <w:sz w:val="28"/>
          <w:szCs w:val="28"/>
        </w:rPr>
        <w:tab/>
      </w:r>
      <w:r w:rsidR="00E44A29">
        <w:rPr>
          <w:color w:val="0D0D0D" w:themeColor="text1" w:themeTint="F2"/>
          <w:sz w:val="28"/>
          <w:szCs w:val="28"/>
        </w:rPr>
        <w:tab/>
      </w:r>
      <w:r w:rsidR="00E44A29">
        <w:rPr>
          <w:color w:val="0D0D0D" w:themeColor="text1" w:themeTint="F2"/>
          <w:sz w:val="28"/>
          <w:szCs w:val="28"/>
        </w:rPr>
        <w:tab/>
        <w:t>О.В.Вдовина</w:t>
      </w:r>
    </w:p>
    <w:sectPr w:rsidSect="00041A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A9B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width:5.8pt;height:13.55pt;margin-top:0.05pt;margin-left:546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stroked="f">
              <v:fill opacity="0"/>
              <v:textbox inset="0,0,0,0">
                <w:txbxContent>
                  <w:p w:rsidR="00041A9B"/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 w:rsidP="00041A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41A9B" w:rsidP="00041A9B">
    <w:pPr>
      <w:pStyle w:val="Header"/>
      <w:ind w:right="360"/>
    </w:pPr>
  </w:p>
  <w:p w:rsidR="00041A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A576C1"/>
    <w:multiLevelType w:val="multilevel"/>
    <w:tmpl w:val="1E9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8"/>
    <w:rsid w:val="00041A9B"/>
    <w:rsid w:val="000A1CCB"/>
    <w:rsid w:val="001B6B25"/>
    <w:rsid w:val="00204AEE"/>
    <w:rsid w:val="00373448"/>
    <w:rsid w:val="00522530"/>
    <w:rsid w:val="005648D8"/>
    <w:rsid w:val="006301AB"/>
    <w:rsid w:val="00695227"/>
    <w:rsid w:val="008B1A5A"/>
    <w:rsid w:val="008F2B32"/>
    <w:rsid w:val="00B86D54"/>
    <w:rsid w:val="00CF72AB"/>
    <w:rsid w:val="00D458F9"/>
    <w:rsid w:val="00E44A29"/>
    <w:rsid w:val="00FB42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3D8B509-4AE0-4191-A9BF-6EFA0B5A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373448"/>
    <w:rPr>
      <w:rFonts w:cs="Times New Roman"/>
    </w:rPr>
  </w:style>
  <w:style w:type="paragraph" w:styleId="BodyTextIndent">
    <w:name w:val="Body Text Indent"/>
    <w:basedOn w:val="Normal"/>
    <w:link w:val="1"/>
    <w:uiPriority w:val="99"/>
    <w:rsid w:val="00373448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uiPriority w:val="99"/>
    <w:semiHidden/>
    <w:rsid w:val="003734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с отступом Знак1"/>
    <w:link w:val="BodyTextIndent"/>
    <w:uiPriority w:val="99"/>
    <w:locked/>
    <w:rsid w:val="00373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a0"/>
    <w:uiPriority w:val="99"/>
    <w:rsid w:val="0037344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3734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a1"/>
    <w:uiPriority w:val="99"/>
    <w:rsid w:val="00373448"/>
    <w:pPr>
      <w:suppressLineNumbers/>
      <w:tabs>
        <w:tab w:val="center" w:pos="4819"/>
        <w:tab w:val="right" w:pos="9638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3734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373448"/>
    <w:rPr>
      <w:color w:val="0000FF"/>
      <w:u w:val="single"/>
    </w:rPr>
  </w:style>
  <w:style w:type="paragraph" w:styleId="BodyText">
    <w:name w:val="Body Text"/>
    <w:basedOn w:val="Normal"/>
    <w:link w:val="a2"/>
    <w:uiPriority w:val="99"/>
    <w:rsid w:val="00373448"/>
    <w:pPr>
      <w:spacing w:after="120"/>
    </w:pPr>
    <w:rPr>
      <w:lang w:val="x-none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3734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3">
    <w:name w:val="Без интервала Знак"/>
    <w:aliases w:val="Без интервала для таблиц Знак"/>
    <w:link w:val="NoSpacing"/>
    <w:uiPriority w:val="1"/>
    <w:locked/>
    <w:rsid w:val="00373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aliases w:val="Без интервала для таблиц"/>
    <w:link w:val="a3"/>
    <w:uiPriority w:val="1"/>
    <w:qFormat/>
    <w:rsid w:val="0037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7344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3734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3734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onsultant.ru/document/cons_doc_LAW_465969/af22f6ab34d6816e5a70f14347081e2c1bfce662/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dmnv.cloud.consultant.ru/cons?rnd=D3EF1C5120F016E79E8B226B68A6E744&amp;req=doc&amp;base=RLAW926&amp;n=189467&amp;dst=101645&amp;fld=134&amp;date=26.11.2019" TargetMode="External" /><Relationship Id="rId5" Type="http://schemas.openxmlformats.org/officeDocument/2006/relationships/hyperlink" Target="http://admnv.cloud.consultant.ru/cons?rnd=D3EF1C5120F016E79E8B226B68A6E744&amp;req=doc&amp;base=RLAW926&amp;n=165630&amp;dst=100020&amp;fld=134&amp;date=26.11.2019" TargetMode="External" /><Relationship Id="rId6" Type="http://schemas.openxmlformats.org/officeDocument/2006/relationships/hyperlink" Target="https://login.consultant.ru/link/?req=doc&amp;base=RLAW926&amp;n=280829&amp;dst=117965&amp;field=134&amp;date=14.08.2023" TargetMode="External" /><Relationship Id="rId7" Type="http://schemas.openxmlformats.org/officeDocument/2006/relationships/hyperlink" Target="https://login.consultant.ru/link/?req=doc&amp;base=LAW&amp;n=431853&amp;dst=103045&amp;field=134&amp;date=19.12.2022" TargetMode="External" /><Relationship Id="rId8" Type="http://schemas.openxmlformats.org/officeDocument/2006/relationships/hyperlink" Target="https://home.garant.ru/" TargetMode="External" /><Relationship Id="rId9" Type="http://schemas.openxmlformats.org/officeDocument/2006/relationships/hyperlink" Target="https://www.consultant.ru/document/cons_doc_LAW_34661/f270e072df75fc0b9a8cf700e186d6b213f5017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